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BEB1" w14:textId="41DA8847" w:rsidR="009719CB" w:rsidRPr="00655B1C" w:rsidRDefault="00CF0FC5" w:rsidP="00E947A5">
      <w:pPr>
        <w:spacing w:before="120"/>
        <w:rPr>
          <w:rFonts w:asciiTheme="minorHAnsi" w:hAnsiTheme="minorHAnsi" w:cstheme="minorHAnsi"/>
          <w:sz w:val="28"/>
          <w:szCs w:val="28"/>
          <w:u w:val="single"/>
        </w:rPr>
      </w:pPr>
      <w:r w:rsidRPr="00655B1C">
        <w:rPr>
          <w:rFonts w:asciiTheme="minorHAnsi" w:hAnsiTheme="minorHAnsi" w:cstheme="minorHAnsi"/>
          <w:sz w:val="28"/>
          <w:szCs w:val="28"/>
          <w:u w:val="single"/>
        </w:rPr>
        <w:t>Online workshop information</w:t>
      </w:r>
    </w:p>
    <w:p w14:paraId="0382DE14" w14:textId="77777777" w:rsidR="00CF0FC5" w:rsidRPr="00655B1C" w:rsidRDefault="00CF0FC5" w:rsidP="00CF0FC5">
      <w:pPr>
        <w:spacing w:before="120"/>
        <w:rPr>
          <w:rFonts w:asciiTheme="minorHAnsi" w:hAnsiTheme="minorHAnsi" w:cstheme="minorHAnsi"/>
          <w:sz w:val="28"/>
          <w:szCs w:val="28"/>
        </w:rPr>
      </w:pPr>
      <w:r w:rsidRPr="00655B1C">
        <w:rPr>
          <w:rFonts w:asciiTheme="minorHAnsi" w:hAnsiTheme="minorHAnsi" w:cstheme="minorHAnsi"/>
          <w:sz w:val="28"/>
          <w:szCs w:val="28"/>
        </w:rPr>
        <w:t xml:space="preserve">Due to the current challenges of meeting face to face for group learning, CPPE has developed a series of online workshops.  </w:t>
      </w:r>
    </w:p>
    <w:p w14:paraId="1C9C8889" w14:textId="3C2EA92A" w:rsidR="003F47AE" w:rsidRPr="00655B1C" w:rsidRDefault="00CF0FC5" w:rsidP="00CF0FC5">
      <w:pPr>
        <w:spacing w:before="120"/>
        <w:rPr>
          <w:rFonts w:asciiTheme="minorHAnsi" w:hAnsiTheme="minorHAnsi" w:cstheme="minorHAnsi"/>
          <w:sz w:val="28"/>
          <w:szCs w:val="28"/>
        </w:rPr>
      </w:pPr>
      <w:r w:rsidRPr="00655B1C">
        <w:rPr>
          <w:rFonts w:asciiTheme="minorHAnsi" w:hAnsiTheme="minorHAnsi" w:cstheme="minorHAnsi"/>
          <w:sz w:val="28"/>
          <w:szCs w:val="28"/>
        </w:rPr>
        <w:t xml:space="preserve">These workshops are </w:t>
      </w:r>
      <w:r w:rsidRPr="00655B1C">
        <w:rPr>
          <w:rFonts w:asciiTheme="minorHAnsi" w:hAnsiTheme="minorHAnsi" w:cstheme="minorHAnsi"/>
          <w:sz w:val="28"/>
          <w:szCs w:val="28"/>
        </w:rPr>
        <w:t>live online e-workshops which will be similar to attending one of our workshops - but from the comfort of your home! These events are run by CPPE e-tutors who will ensure you have a fun, interactive learning experience. You will have the opportunity for discussions in small groups as you do at our face-to-face workshops. Some of the benefits of this type of learning are:</w:t>
      </w:r>
    </w:p>
    <w:p w14:paraId="01A57803" w14:textId="77777777" w:rsidR="00CF0FC5" w:rsidRPr="00655B1C" w:rsidRDefault="00CF0FC5" w:rsidP="00CF0FC5">
      <w:pPr>
        <w:numPr>
          <w:ilvl w:val="0"/>
          <w:numId w:val="26"/>
        </w:numPr>
        <w:ind w:left="0"/>
        <w:rPr>
          <w:rFonts w:asciiTheme="minorHAnsi" w:hAnsiTheme="minorHAnsi" w:cstheme="minorHAnsi"/>
          <w:sz w:val="28"/>
          <w:szCs w:val="28"/>
        </w:rPr>
      </w:pPr>
      <w:r w:rsidRPr="00655B1C">
        <w:rPr>
          <w:rFonts w:asciiTheme="minorHAnsi" w:hAnsiTheme="minorHAnsi" w:cstheme="minorHAnsi"/>
          <w:sz w:val="28"/>
          <w:szCs w:val="28"/>
        </w:rPr>
        <w:t>you can take part at home or your workplace while still learning with others</w:t>
      </w:r>
    </w:p>
    <w:p w14:paraId="43F9BBF1" w14:textId="77777777" w:rsidR="00CF0FC5" w:rsidRPr="00655B1C" w:rsidRDefault="00CF0FC5" w:rsidP="00CF0FC5">
      <w:pPr>
        <w:numPr>
          <w:ilvl w:val="0"/>
          <w:numId w:val="26"/>
        </w:numPr>
        <w:ind w:left="0"/>
        <w:rPr>
          <w:rFonts w:asciiTheme="minorHAnsi" w:hAnsiTheme="minorHAnsi" w:cstheme="minorHAnsi"/>
          <w:sz w:val="28"/>
          <w:szCs w:val="28"/>
        </w:rPr>
      </w:pPr>
      <w:r w:rsidRPr="00655B1C">
        <w:rPr>
          <w:rFonts w:asciiTheme="minorHAnsi" w:hAnsiTheme="minorHAnsi" w:cstheme="minorHAnsi"/>
          <w:sz w:val="28"/>
          <w:szCs w:val="28"/>
        </w:rPr>
        <w:t>there is less time and cost involved as there is no need to travel</w:t>
      </w:r>
    </w:p>
    <w:p w14:paraId="5EABF6E0" w14:textId="77777777" w:rsidR="00CF0FC5" w:rsidRPr="00655B1C" w:rsidRDefault="00CF0FC5" w:rsidP="00CF0FC5">
      <w:pPr>
        <w:numPr>
          <w:ilvl w:val="0"/>
          <w:numId w:val="26"/>
        </w:numPr>
        <w:ind w:left="0"/>
        <w:rPr>
          <w:rFonts w:asciiTheme="minorHAnsi" w:hAnsiTheme="minorHAnsi" w:cstheme="minorHAnsi"/>
          <w:sz w:val="28"/>
          <w:szCs w:val="28"/>
        </w:rPr>
      </w:pPr>
      <w:r w:rsidRPr="00655B1C">
        <w:rPr>
          <w:rFonts w:asciiTheme="minorHAnsi" w:hAnsiTheme="minorHAnsi" w:cstheme="minorHAnsi"/>
          <w:sz w:val="28"/>
          <w:szCs w:val="28"/>
        </w:rPr>
        <w:t>you can choose to attend any of the online events - you will not be restricted by location</w:t>
      </w:r>
    </w:p>
    <w:p w14:paraId="651C8F57" w14:textId="77777777" w:rsidR="003F47AE" w:rsidRPr="00655B1C" w:rsidRDefault="003F47AE" w:rsidP="003F47AE">
      <w:pPr>
        <w:rPr>
          <w:rFonts w:asciiTheme="minorHAnsi" w:hAnsiTheme="minorHAnsi" w:cstheme="minorHAnsi"/>
          <w:sz w:val="28"/>
          <w:szCs w:val="28"/>
        </w:rPr>
      </w:pPr>
    </w:p>
    <w:p w14:paraId="13B3E9B4" w14:textId="6975850E" w:rsidR="003F47AE" w:rsidRPr="00655B1C" w:rsidRDefault="003F47AE" w:rsidP="003F47AE">
      <w:pPr>
        <w:rPr>
          <w:rFonts w:asciiTheme="minorHAnsi" w:hAnsiTheme="minorHAnsi" w:cstheme="minorHAnsi"/>
          <w:sz w:val="28"/>
          <w:szCs w:val="28"/>
        </w:rPr>
      </w:pPr>
      <w:r w:rsidRPr="00655B1C">
        <w:rPr>
          <w:rFonts w:asciiTheme="minorHAnsi" w:hAnsiTheme="minorHAnsi" w:cstheme="minorHAnsi"/>
          <w:sz w:val="28"/>
          <w:szCs w:val="28"/>
        </w:rPr>
        <w:t>A wide range of dates are available to book</w:t>
      </w:r>
    </w:p>
    <w:p w14:paraId="781963D9" w14:textId="77777777" w:rsidR="003F47AE" w:rsidRPr="00655B1C" w:rsidRDefault="003F47AE" w:rsidP="003F47AE">
      <w:pPr>
        <w:rPr>
          <w:rFonts w:asciiTheme="minorHAnsi" w:hAnsiTheme="minorHAnsi" w:cstheme="minorHAnsi"/>
          <w:sz w:val="28"/>
          <w:szCs w:val="28"/>
        </w:rPr>
      </w:pPr>
    </w:p>
    <w:p w14:paraId="1FCC0017" w14:textId="6B073EC8" w:rsidR="003F47AE" w:rsidRPr="00655B1C" w:rsidRDefault="003F47AE" w:rsidP="003F47AE">
      <w:pPr>
        <w:rPr>
          <w:rFonts w:asciiTheme="minorHAnsi" w:hAnsiTheme="minorHAnsi" w:cstheme="minorHAnsi"/>
          <w:b/>
          <w:sz w:val="28"/>
          <w:szCs w:val="28"/>
        </w:rPr>
      </w:pPr>
      <w:r w:rsidRPr="00655B1C">
        <w:rPr>
          <w:rFonts w:asciiTheme="minorHAnsi" w:hAnsiTheme="minorHAnsi" w:cstheme="minorHAnsi"/>
          <w:b/>
          <w:sz w:val="28"/>
          <w:szCs w:val="28"/>
        </w:rPr>
        <w:t>COPD</w:t>
      </w:r>
    </w:p>
    <w:p w14:paraId="702C3557" w14:textId="008A5089" w:rsidR="003F47AE" w:rsidRPr="00655B1C" w:rsidRDefault="003F47AE" w:rsidP="003F47AE">
      <w:pPr>
        <w:rPr>
          <w:rFonts w:asciiTheme="minorHAnsi" w:hAnsiTheme="minorHAnsi" w:cstheme="minorHAnsi"/>
          <w:sz w:val="28"/>
          <w:szCs w:val="28"/>
        </w:rPr>
      </w:pPr>
      <w:r w:rsidRPr="00655B1C">
        <w:rPr>
          <w:rFonts w:asciiTheme="minorHAnsi" w:hAnsiTheme="minorHAnsi" w:cstheme="minorHAnsi"/>
          <w:sz w:val="28"/>
          <w:szCs w:val="28"/>
        </w:rPr>
        <w:t>This learning programme aims to enable you to interpret and apply clinical guidance to support people living with COPD. You will consider how to optimise their treatment and use a person-centred approach to empower people living with COPD to self-manage their condition.</w:t>
      </w:r>
      <w:r w:rsidRPr="00655B1C">
        <w:rPr>
          <w:rFonts w:asciiTheme="minorHAnsi" w:hAnsiTheme="minorHAnsi" w:cstheme="minorHAnsi"/>
          <w:sz w:val="28"/>
          <w:szCs w:val="28"/>
        </w:rPr>
        <w:t xml:space="preserve">  </w:t>
      </w:r>
      <w:r w:rsidRPr="00655B1C">
        <w:rPr>
          <w:rFonts w:asciiTheme="minorHAnsi" w:hAnsiTheme="minorHAnsi" w:cstheme="minorHAnsi"/>
          <w:sz w:val="28"/>
          <w:szCs w:val="28"/>
        </w:rPr>
        <w:t>#CPPEcopd</w:t>
      </w:r>
    </w:p>
    <w:p w14:paraId="50D2C8B9" w14:textId="77777777" w:rsidR="00303501" w:rsidRPr="00655B1C" w:rsidRDefault="00303501" w:rsidP="003F47AE">
      <w:pPr>
        <w:rPr>
          <w:rFonts w:asciiTheme="minorHAnsi" w:hAnsiTheme="minorHAnsi" w:cstheme="minorHAnsi"/>
          <w:sz w:val="28"/>
          <w:szCs w:val="28"/>
        </w:rPr>
      </w:pPr>
    </w:p>
    <w:p w14:paraId="0362CE20" w14:textId="78D8EC9F" w:rsidR="003F47AE" w:rsidRPr="00655B1C" w:rsidRDefault="003F47AE" w:rsidP="003F47AE">
      <w:pPr>
        <w:rPr>
          <w:rFonts w:asciiTheme="minorHAnsi" w:hAnsiTheme="minorHAnsi" w:cstheme="minorHAnsi"/>
          <w:sz w:val="28"/>
          <w:szCs w:val="28"/>
        </w:rPr>
      </w:pPr>
      <w:r w:rsidRPr="00655B1C">
        <w:rPr>
          <w:rFonts w:asciiTheme="minorHAnsi" w:hAnsiTheme="minorHAnsi" w:cstheme="minorHAnsi"/>
          <w:sz w:val="28"/>
          <w:szCs w:val="28"/>
        </w:rPr>
        <w:t xml:space="preserve">For more information and to book visit </w:t>
      </w:r>
      <w:hyperlink r:id="rId10" w:history="1">
        <w:r w:rsidRPr="00655B1C">
          <w:rPr>
            <w:rStyle w:val="Hyperlink"/>
            <w:rFonts w:asciiTheme="minorHAnsi" w:hAnsiTheme="minorHAnsi" w:cstheme="minorHAnsi"/>
            <w:sz w:val="28"/>
            <w:szCs w:val="28"/>
          </w:rPr>
          <w:t>https://www.cppe.ac.uk/program</w:t>
        </w:r>
        <w:r w:rsidRPr="00655B1C">
          <w:rPr>
            <w:rStyle w:val="Hyperlink"/>
            <w:rFonts w:asciiTheme="minorHAnsi" w:hAnsiTheme="minorHAnsi" w:cstheme="minorHAnsi"/>
            <w:sz w:val="28"/>
            <w:szCs w:val="28"/>
          </w:rPr>
          <w:t>m</w:t>
        </w:r>
        <w:r w:rsidRPr="00655B1C">
          <w:rPr>
            <w:rStyle w:val="Hyperlink"/>
            <w:rFonts w:asciiTheme="minorHAnsi" w:hAnsiTheme="minorHAnsi" w:cstheme="minorHAnsi"/>
            <w:sz w:val="28"/>
            <w:szCs w:val="28"/>
          </w:rPr>
          <w:t>es/l/copd-ew-01</w:t>
        </w:r>
      </w:hyperlink>
      <w:r w:rsidRPr="00655B1C">
        <w:rPr>
          <w:rFonts w:asciiTheme="minorHAnsi" w:hAnsiTheme="minorHAnsi" w:cstheme="minorHAnsi"/>
          <w:sz w:val="28"/>
          <w:szCs w:val="28"/>
        </w:rPr>
        <w:t xml:space="preserve"> </w:t>
      </w:r>
    </w:p>
    <w:p w14:paraId="5C7E633E" w14:textId="77777777" w:rsidR="003F47AE" w:rsidRPr="00655B1C" w:rsidRDefault="003F47AE" w:rsidP="003F47AE">
      <w:pPr>
        <w:rPr>
          <w:rFonts w:asciiTheme="minorHAnsi" w:hAnsiTheme="minorHAnsi" w:cstheme="minorHAnsi"/>
          <w:sz w:val="28"/>
          <w:szCs w:val="28"/>
        </w:rPr>
      </w:pPr>
    </w:p>
    <w:p w14:paraId="77B236B5" w14:textId="0AE9C142" w:rsidR="003F47AE" w:rsidRPr="00655B1C" w:rsidRDefault="003F47AE" w:rsidP="003F47AE">
      <w:pPr>
        <w:rPr>
          <w:rFonts w:asciiTheme="minorHAnsi" w:hAnsiTheme="minorHAnsi" w:cstheme="minorHAnsi"/>
          <w:b/>
          <w:sz w:val="28"/>
          <w:szCs w:val="28"/>
        </w:rPr>
      </w:pPr>
      <w:r w:rsidRPr="00655B1C">
        <w:rPr>
          <w:rFonts w:asciiTheme="minorHAnsi" w:hAnsiTheme="minorHAnsi" w:cstheme="minorHAnsi"/>
          <w:b/>
          <w:sz w:val="28"/>
          <w:szCs w:val="28"/>
        </w:rPr>
        <w:t>Deprescribing</w:t>
      </w:r>
    </w:p>
    <w:p w14:paraId="44A7AC0F" w14:textId="6CA74B3A" w:rsidR="003F47AE" w:rsidRPr="00655B1C" w:rsidRDefault="003F47AE" w:rsidP="003F47AE">
      <w:pPr>
        <w:rPr>
          <w:rFonts w:asciiTheme="minorHAnsi" w:hAnsiTheme="minorHAnsi" w:cstheme="minorHAnsi"/>
          <w:sz w:val="28"/>
          <w:szCs w:val="28"/>
        </w:rPr>
      </w:pPr>
      <w:r w:rsidRPr="00655B1C">
        <w:rPr>
          <w:rFonts w:asciiTheme="minorHAnsi" w:hAnsiTheme="minorHAnsi" w:cstheme="minorHAnsi"/>
          <w:sz w:val="28"/>
          <w:szCs w:val="28"/>
        </w:rPr>
        <w:t>This learning programme will explore how all pharmacy professionals can contribute towards safe and appropriate deprescribing of medicines.  Learning objectives include</w:t>
      </w:r>
    </w:p>
    <w:p w14:paraId="7782E640" w14:textId="77777777" w:rsidR="003F47AE" w:rsidRPr="00655B1C" w:rsidRDefault="003F47AE" w:rsidP="003F47AE">
      <w:pPr>
        <w:numPr>
          <w:ilvl w:val="0"/>
          <w:numId w:val="27"/>
        </w:numPr>
        <w:ind w:left="270"/>
        <w:rPr>
          <w:rFonts w:asciiTheme="minorHAnsi" w:hAnsiTheme="minorHAnsi" w:cstheme="minorHAnsi"/>
          <w:sz w:val="28"/>
          <w:szCs w:val="28"/>
          <w:lang w:val="en-GB" w:eastAsia="en-GB"/>
        </w:rPr>
      </w:pPr>
      <w:r w:rsidRPr="00655B1C">
        <w:rPr>
          <w:rFonts w:asciiTheme="minorHAnsi" w:hAnsiTheme="minorHAnsi" w:cstheme="minorHAnsi"/>
          <w:sz w:val="28"/>
          <w:szCs w:val="28"/>
        </w:rPr>
        <w:t>recognise a person-centred approach to deprescribing that considers the patient’s perspective and experiences</w:t>
      </w:r>
    </w:p>
    <w:p w14:paraId="73C81BEF" w14:textId="77777777" w:rsidR="003F47AE" w:rsidRPr="00655B1C" w:rsidRDefault="003F47AE" w:rsidP="003F47AE">
      <w:pPr>
        <w:numPr>
          <w:ilvl w:val="0"/>
          <w:numId w:val="27"/>
        </w:numPr>
        <w:ind w:left="270"/>
        <w:rPr>
          <w:rFonts w:asciiTheme="minorHAnsi" w:hAnsiTheme="minorHAnsi" w:cstheme="minorHAnsi"/>
          <w:sz w:val="28"/>
          <w:szCs w:val="28"/>
        </w:rPr>
      </w:pPr>
      <w:r w:rsidRPr="00655B1C">
        <w:rPr>
          <w:rFonts w:asciiTheme="minorHAnsi" w:hAnsiTheme="minorHAnsi" w:cstheme="minorHAnsi"/>
          <w:sz w:val="28"/>
          <w:szCs w:val="28"/>
        </w:rPr>
        <w:t>explain the importance of a collaborative approach involving the patient and the multidisciplinary team in the deprescribing process</w:t>
      </w:r>
    </w:p>
    <w:p w14:paraId="5EE4953C" w14:textId="77777777" w:rsidR="003F47AE" w:rsidRPr="00655B1C" w:rsidRDefault="003F47AE" w:rsidP="003F47AE">
      <w:pPr>
        <w:numPr>
          <w:ilvl w:val="0"/>
          <w:numId w:val="27"/>
        </w:numPr>
        <w:ind w:left="270"/>
        <w:rPr>
          <w:rFonts w:asciiTheme="minorHAnsi" w:hAnsiTheme="minorHAnsi" w:cstheme="minorHAnsi"/>
          <w:sz w:val="28"/>
          <w:szCs w:val="28"/>
        </w:rPr>
      </w:pPr>
      <w:r w:rsidRPr="00655B1C">
        <w:rPr>
          <w:rFonts w:asciiTheme="minorHAnsi" w:hAnsiTheme="minorHAnsi" w:cstheme="minorHAnsi"/>
          <w:sz w:val="28"/>
          <w:szCs w:val="28"/>
        </w:rPr>
        <w:t>apply a stepwise approach to the process of deprescribing from identification through to reducing or stopping a medicine</w:t>
      </w:r>
    </w:p>
    <w:p w14:paraId="023E10EB" w14:textId="77777777" w:rsidR="003F47AE" w:rsidRPr="00655B1C" w:rsidRDefault="003F47AE" w:rsidP="003F47AE">
      <w:pPr>
        <w:numPr>
          <w:ilvl w:val="0"/>
          <w:numId w:val="27"/>
        </w:numPr>
        <w:ind w:left="270"/>
        <w:rPr>
          <w:rFonts w:asciiTheme="minorHAnsi" w:hAnsiTheme="minorHAnsi" w:cstheme="minorHAnsi"/>
          <w:sz w:val="28"/>
          <w:szCs w:val="28"/>
        </w:rPr>
      </w:pPr>
      <w:r w:rsidRPr="00655B1C">
        <w:rPr>
          <w:rFonts w:asciiTheme="minorHAnsi" w:hAnsiTheme="minorHAnsi" w:cstheme="minorHAnsi"/>
          <w:sz w:val="28"/>
          <w:szCs w:val="28"/>
        </w:rPr>
        <w:t>model their learning to real-life examples from their practice.</w:t>
      </w:r>
    </w:p>
    <w:p w14:paraId="35788C33" w14:textId="77777777" w:rsidR="003F47AE" w:rsidRPr="00655B1C" w:rsidRDefault="003F47AE" w:rsidP="003F47AE">
      <w:pPr>
        <w:rPr>
          <w:rFonts w:asciiTheme="minorHAnsi" w:hAnsiTheme="minorHAnsi" w:cstheme="minorHAnsi"/>
          <w:b/>
          <w:sz w:val="28"/>
          <w:szCs w:val="28"/>
        </w:rPr>
      </w:pPr>
    </w:p>
    <w:p w14:paraId="2DA4485A" w14:textId="0D9E702C" w:rsidR="00CF0FC5" w:rsidRPr="00655B1C" w:rsidRDefault="003F47AE" w:rsidP="00E947A5">
      <w:pPr>
        <w:spacing w:before="120"/>
        <w:rPr>
          <w:rFonts w:asciiTheme="minorHAnsi" w:hAnsiTheme="minorHAnsi" w:cstheme="minorHAnsi"/>
          <w:sz w:val="28"/>
          <w:szCs w:val="28"/>
        </w:rPr>
      </w:pPr>
      <w:r w:rsidRPr="00655B1C">
        <w:rPr>
          <w:rFonts w:asciiTheme="minorHAnsi" w:hAnsiTheme="minorHAnsi" w:cstheme="minorHAnsi"/>
          <w:sz w:val="28"/>
          <w:szCs w:val="28"/>
        </w:rPr>
        <w:t xml:space="preserve">For more information and to book visit </w:t>
      </w:r>
      <w:hyperlink r:id="rId11" w:history="1">
        <w:r w:rsidRPr="00655B1C">
          <w:rPr>
            <w:rStyle w:val="Hyperlink"/>
            <w:rFonts w:asciiTheme="minorHAnsi" w:hAnsiTheme="minorHAnsi" w:cstheme="minorHAnsi"/>
            <w:sz w:val="28"/>
            <w:szCs w:val="28"/>
          </w:rPr>
          <w:t>https://www.cppe.ac.uk/programmes/l/depre</w:t>
        </w:r>
        <w:r w:rsidRPr="00655B1C">
          <w:rPr>
            <w:rStyle w:val="Hyperlink"/>
            <w:rFonts w:asciiTheme="minorHAnsi" w:hAnsiTheme="minorHAnsi" w:cstheme="minorHAnsi"/>
            <w:sz w:val="28"/>
            <w:szCs w:val="28"/>
          </w:rPr>
          <w:t>s</w:t>
        </w:r>
        <w:r w:rsidRPr="00655B1C">
          <w:rPr>
            <w:rStyle w:val="Hyperlink"/>
            <w:rFonts w:asciiTheme="minorHAnsi" w:hAnsiTheme="minorHAnsi" w:cstheme="minorHAnsi"/>
            <w:sz w:val="28"/>
            <w:szCs w:val="28"/>
          </w:rPr>
          <w:t>cribe-ew-01</w:t>
        </w:r>
      </w:hyperlink>
      <w:r w:rsidRPr="00655B1C">
        <w:rPr>
          <w:rFonts w:asciiTheme="minorHAnsi" w:hAnsiTheme="minorHAnsi" w:cstheme="minorHAnsi"/>
          <w:sz w:val="28"/>
          <w:szCs w:val="28"/>
        </w:rPr>
        <w:t xml:space="preserve"> </w:t>
      </w:r>
    </w:p>
    <w:p w14:paraId="080FFBCC" w14:textId="77777777" w:rsidR="00655B1C" w:rsidRDefault="00655B1C" w:rsidP="00E947A5">
      <w:pPr>
        <w:spacing w:before="120"/>
        <w:rPr>
          <w:rFonts w:asciiTheme="minorHAnsi" w:hAnsiTheme="minorHAnsi" w:cstheme="minorHAnsi"/>
          <w:sz w:val="28"/>
          <w:szCs w:val="28"/>
        </w:rPr>
      </w:pPr>
    </w:p>
    <w:p w14:paraId="11AAB20E" w14:textId="7C0B8231" w:rsidR="00303501" w:rsidRPr="00303501" w:rsidRDefault="00303501" w:rsidP="00303501">
      <w:pPr>
        <w:spacing w:before="120"/>
        <w:rPr>
          <w:rFonts w:asciiTheme="minorHAnsi" w:hAnsiTheme="minorHAnsi" w:cstheme="minorHAnsi"/>
          <w:b/>
          <w:sz w:val="28"/>
          <w:szCs w:val="28"/>
        </w:rPr>
      </w:pPr>
      <w:r w:rsidRPr="00303501">
        <w:rPr>
          <w:rFonts w:asciiTheme="minorHAnsi" w:hAnsiTheme="minorHAnsi" w:cstheme="minorHAnsi"/>
          <w:b/>
          <w:sz w:val="28"/>
          <w:szCs w:val="28"/>
        </w:rPr>
        <w:t>Emergency Contraception</w:t>
      </w:r>
      <w:r w:rsidR="00655B1C">
        <w:rPr>
          <w:rFonts w:asciiTheme="minorHAnsi" w:hAnsiTheme="minorHAnsi" w:cstheme="minorHAnsi"/>
          <w:b/>
          <w:sz w:val="28"/>
          <w:szCs w:val="28"/>
        </w:rPr>
        <w:t xml:space="preserve">                                                                                                                     </w:t>
      </w:r>
      <w:r w:rsidRPr="00303501">
        <w:rPr>
          <w:rFonts w:asciiTheme="minorHAnsi" w:hAnsiTheme="minorHAnsi" w:cstheme="minorHAnsi"/>
          <w:sz w:val="28"/>
          <w:szCs w:val="28"/>
        </w:rPr>
        <w:t>The aim of this programme is to enable pharmacy professionals to acquire the knowledge, develop the skills and demonstrate the behaviours needed to provide high-quality emergency contraception services as part of their pharmacy practice. It is an opportunity to hear from an expert in contraception and sexual health, to reflect on your current practice and share with your colleagues.</w:t>
      </w:r>
    </w:p>
    <w:p w14:paraId="7DB576D3" w14:textId="77777777" w:rsidR="00303501" w:rsidRDefault="00303501" w:rsidP="00303501">
      <w:pPr>
        <w:spacing w:before="120"/>
        <w:rPr>
          <w:rFonts w:asciiTheme="minorHAnsi" w:hAnsiTheme="minorHAnsi" w:cstheme="minorHAnsi"/>
          <w:color w:val="1F497D" w:themeColor="text2"/>
          <w:sz w:val="28"/>
          <w:szCs w:val="28"/>
        </w:rPr>
      </w:pPr>
      <w:r w:rsidRPr="00303501">
        <w:rPr>
          <w:rFonts w:asciiTheme="minorHAnsi" w:hAnsiTheme="minorHAnsi" w:cstheme="minorHAnsi"/>
          <w:sz w:val="28"/>
          <w:szCs w:val="28"/>
        </w:rPr>
        <w:t xml:space="preserve">For more information and to book visit </w:t>
      </w:r>
      <w:hyperlink r:id="rId12" w:history="1">
        <w:r w:rsidRPr="00303501">
          <w:rPr>
            <w:rStyle w:val="Hyperlink"/>
            <w:rFonts w:asciiTheme="minorHAnsi" w:hAnsiTheme="minorHAnsi" w:cstheme="minorHAnsi"/>
            <w:sz w:val="28"/>
            <w:szCs w:val="28"/>
          </w:rPr>
          <w:t>https://www.cppe.ac.uk</w:t>
        </w:r>
        <w:r w:rsidRPr="00303501">
          <w:rPr>
            <w:rStyle w:val="Hyperlink"/>
            <w:rFonts w:asciiTheme="minorHAnsi" w:hAnsiTheme="minorHAnsi" w:cstheme="minorHAnsi"/>
            <w:sz w:val="28"/>
            <w:szCs w:val="28"/>
          </w:rPr>
          <w:t>/</w:t>
        </w:r>
        <w:r w:rsidRPr="00303501">
          <w:rPr>
            <w:rStyle w:val="Hyperlink"/>
            <w:rFonts w:asciiTheme="minorHAnsi" w:hAnsiTheme="minorHAnsi" w:cstheme="minorHAnsi"/>
            <w:sz w:val="28"/>
            <w:szCs w:val="28"/>
          </w:rPr>
          <w:t>programmes/l/ehc-ew-01</w:t>
        </w:r>
      </w:hyperlink>
      <w:r w:rsidRPr="00303501">
        <w:rPr>
          <w:rFonts w:asciiTheme="minorHAnsi" w:hAnsiTheme="minorHAnsi" w:cstheme="minorHAnsi"/>
        </w:rPr>
        <w:t xml:space="preserve"> </w:t>
      </w:r>
    </w:p>
    <w:p w14:paraId="4E0A3F57" w14:textId="77777777" w:rsidR="00303501" w:rsidRDefault="00303501" w:rsidP="00303501">
      <w:pPr>
        <w:spacing w:before="120"/>
        <w:rPr>
          <w:rFonts w:asciiTheme="minorHAnsi" w:hAnsiTheme="minorHAnsi" w:cstheme="minorHAnsi"/>
          <w:color w:val="1F497D" w:themeColor="text2"/>
          <w:sz w:val="28"/>
          <w:szCs w:val="28"/>
        </w:rPr>
      </w:pPr>
    </w:p>
    <w:p w14:paraId="66E7EEFE" w14:textId="73E512BF" w:rsidR="00303501" w:rsidRPr="00655B1C" w:rsidRDefault="00303501" w:rsidP="00303501">
      <w:pPr>
        <w:spacing w:before="120"/>
        <w:rPr>
          <w:rFonts w:asciiTheme="minorHAnsi" w:hAnsiTheme="minorHAnsi" w:cstheme="minorHAnsi"/>
          <w:b/>
          <w:sz w:val="28"/>
          <w:szCs w:val="28"/>
        </w:rPr>
      </w:pPr>
      <w:r w:rsidRPr="00303501">
        <w:rPr>
          <w:rFonts w:asciiTheme="minorHAnsi" w:hAnsiTheme="minorHAnsi" w:cstheme="minorHAnsi"/>
          <w:b/>
          <w:sz w:val="28"/>
          <w:szCs w:val="28"/>
        </w:rPr>
        <w:t xml:space="preserve">Medicines </w:t>
      </w:r>
      <w:r w:rsidR="008D4406">
        <w:rPr>
          <w:rFonts w:asciiTheme="minorHAnsi" w:hAnsiTheme="minorHAnsi" w:cstheme="minorHAnsi"/>
          <w:b/>
          <w:sz w:val="28"/>
          <w:szCs w:val="28"/>
        </w:rPr>
        <w:t>optimis</w:t>
      </w:r>
      <w:r w:rsidRPr="00303501">
        <w:rPr>
          <w:rFonts w:asciiTheme="minorHAnsi" w:hAnsiTheme="minorHAnsi" w:cstheme="minorHAnsi"/>
          <w:b/>
          <w:sz w:val="28"/>
          <w:szCs w:val="28"/>
        </w:rPr>
        <w:t>ation in care homes essential skills</w:t>
      </w:r>
      <w:r w:rsidR="00655B1C">
        <w:rPr>
          <w:rFonts w:asciiTheme="minorHAnsi" w:hAnsiTheme="minorHAnsi" w:cstheme="minorHAnsi"/>
          <w:b/>
          <w:sz w:val="28"/>
          <w:szCs w:val="28"/>
        </w:rPr>
        <w:t xml:space="preserve">                                                              </w:t>
      </w:r>
      <w:r w:rsidRPr="00303501">
        <w:rPr>
          <w:rFonts w:asciiTheme="minorHAnsi" w:hAnsiTheme="minorHAnsi" w:cstheme="minorHAnsi"/>
          <w:sz w:val="28"/>
          <w:szCs w:val="28"/>
        </w:rPr>
        <w:t>The aim of this event is to support clinical pharmacy professionals working in primary care to develop the knowledge, skills and confidence that needed to implement strategies to</w:t>
      </w:r>
      <w:r w:rsidRPr="00DA0146">
        <w:rPr>
          <w:rFonts w:asciiTheme="minorHAnsi" w:hAnsiTheme="minorHAnsi" w:cstheme="minorHAnsi"/>
          <w:sz w:val="28"/>
          <w:szCs w:val="28"/>
          <w:lang w:val="en-GB"/>
        </w:rPr>
        <w:t xml:space="preserve"> optimise</w:t>
      </w:r>
      <w:r w:rsidRPr="00303501">
        <w:rPr>
          <w:rFonts w:asciiTheme="minorHAnsi" w:hAnsiTheme="minorHAnsi" w:cstheme="minorHAnsi"/>
          <w:sz w:val="28"/>
          <w:szCs w:val="28"/>
        </w:rPr>
        <w:t xml:space="preserve"> medicines use for people living in care homes.</w:t>
      </w:r>
    </w:p>
    <w:p w14:paraId="0E4CAF63" w14:textId="77777777" w:rsidR="00303501" w:rsidRPr="00303501" w:rsidRDefault="00303501" w:rsidP="00303501">
      <w:pPr>
        <w:spacing w:before="120"/>
        <w:rPr>
          <w:rFonts w:asciiTheme="minorHAnsi" w:hAnsiTheme="minorHAnsi" w:cstheme="minorHAnsi"/>
          <w:sz w:val="28"/>
          <w:szCs w:val="28"/>
        </w:rPr>
      </w:pPr>
      <w:r w:rsidRPr="00303501">
        <w:rPr>
          <w:rFonts w:asciiTheme="minorHAnsi" w:hAnsiTheme="minorHAnsi" w:cstheme="minorHAnsi"/>
          <w:sz w:val="28"/>
          <w:szCs w:val="28"/>
        </w:rPr>
        <w:t>Learning objectives include</w:t>
      </w:r>
    </w:p>
    <w:p w14:paraId="47449760" w14:textId="77777777" w:rsidR="00303501" w:rsidRPr="00DA0146" w:rsidRDefault="00303501" w:rsidP="00303501">
      <w:pPr>
        <w:numPr>
          <w:ilvl w:val="0"/>
          <w:numId w:val="28"/>
        </w:numPr>
        <w:ind w:left="270"/>
        <w:rPr>
          <w:rFonts w:asciiTheme="minorHAnsi" w:hAnsiTheme="minorHAnsi" w:cstheme="minorHAnsi"/>
          <w:sz w:val="28"/>
          <w:szCs w:val="28"/>
          <w:lang w:val="en-GB" w:eastAsia="en-GB"/>
        </w:rPr>
      </w:pPr>
      <w:r w:rsidRPr="00303501">
        <w:rPr>
          <w:rFonts w:asciiTheme="minorHAnsi" w:hAnsiTheme="minorHAnsi" w:cstheme="minorHAnsi"/>
          <w:sz w:val="28"/>
          <w:szCs w:val="28"/>
        </w:rPr>
        <w:t>work with local health and social care providers to improve outcomes for older people living in care homes</w:t>
      </w:r>
    </w:p>
    <w:p w14:paraId="2D7020A2" w14:textId="77777777" w:rsidR="00303501" w:rsidRPr="00303501" w:rsidRDefault="00303501" w:rsidP="00303501">
      <w:pPr>
        <w:numPr>
          <w:ilvl w:val="0"/>
          <w:numId w:val="28"/>
        </w:numPr>
        <w:ind w:left="270"/>
        <w:rPr>
          <w:rFonts w:asciiTheme="minorHAnsi" w:hAnsiTheme="minorHAnsi" w:cstheme="minorHAnsi"/>
          <w:sz w:val="28"/>
          <w:szCs w:val="28"/>
        </w:rPr>
      </w:pPr>
      <w:r w:rsidRPr="00DA0146">
        <w:rPr>
          <w:rFonts w:asciiTheme="minorHAnsi" w:hAnsiTheme="minorHAnsi" w:cstheme="minorHAnsi"/>
          <w:sz w:val="28"/>
          <w:szCs w:val="28"/>
          <w:lang w:val="en-GB"/>
        </w:rPr>
        <w:t>prioritise</w:t>
      </w:r>
      <w:r w:rsidRPr="00303501">
        <w:rPr>
          <w:rFonts w:asciiTheme="minorHAnsi" w:hAnsiTheme="minorHAnsi" w:cstheme="minorHAnsi"/>
          <w:sz w:val="28"/>
          <w:szCs w:val="28"/>
        </w:rPr>
        <w:t xml:space="preserve"> care homes residents for structured medication review</w:t>
      </w:r>
    </w:p>
    <w:p w14:paraId="41A0A9C3" w14:textId="77777777" w:rsidR="00303501" w:rsidRPr="00303501" w:rsidRDefault="00303501" w:rsidP="00303501">
      <w:pPr>
        <w:numPr>
          <w:ilvl w:val="0"/>
          <w:numId w:val="28"/>
        </w:numPr>
        <w:ind w:left="270"/>
        <w:rPr>
          <w:rFonts w:asciiTheme="minorHAnsi" w:hAnsiTheme="minorHAnsi" w:cstheme="minorHAnsi"/>
          <w:sz w:val="28"/>
          <w:szCs w:val="28"/>
        </w:rPr>
      </w:pPr>
      <w:r w:rsidRPr="00303501">
        <w:rPr>
          <w:rFonts w:asciiTheme="minorHAnsi" w:hAnsiTheme="minorHAnsi" w:cstheme="minorHAnsi"/>
          <w:sz w:val="28"/>
          <w:szCs w:val="28"/>
        </w:rPr>
        <w:t>undertake person</w:t>
      </w:r>
      <w:r w:rsidRPr="00DA0146">
        <w:rPr>
          <w:rFonts w:asciiTheme="minorHAnsi" w:hAnsiTheme="minorHAnsi" w:cstheme="minorHAnsi"/>
          <w:sz w:val="28"/>
          <w:szCs w:val="28"/>
          <w:lang w:val="en-GB"/>
        </w:rPr>
        <w:t>-centred</w:t>
      </w:r>
      <w:r w:rsidRPr="00303501">
        <w:rPr>
          <w:rFonts w:asciiTheme="minorHAnsi" w:hAnsiTheme="minorHAnsi" w:cstheme="minorHAnsi"/>
          <w:sz w:val="28"/>
          <w:szCs w:val="28"/>
        </w:rPr>
        <w:t xml:space="preserve"> structured medication reviews</w:t>
      </w:r>
    </w:p>
    <w:p w14:paraId="4B9D7F8C" w14:textId="77777777" w:rsidR="00303501" w:rsidRPr="00303501" w:rsidRDefault="00303501" w:rsidP="00303501">
      <w:pPr>
        <w:numPr>
          <w:ilvl w:val="0"/>
          <w:numId w:val="28"/>
        </w:numPr>
        <w:ind w:left="270"/>
        <w:rPr>
          <w:rFonts w:asciiTheme="minorHAnsi" w:hAnsiTheme="minorHAnsi" w:cstheme="minorHAnsi"/>
          <w:sz w:val="28"/>
          <w:szCs w:val="28"/>
        </w:rPr>
      </w:pPr>
      <w:r w:rsidRPr="00303501">
        <w:rPr>
          <w:rFonts w:asciiTheme="minorHAnsi" w:hAnsiTheme="minorHAnsi" w:cstheme="minorHAnsi"/>
          <w:sz w:val="28"/>
          <w:szCs w:val="28"/>
        </w:rPr>
        <w:t>advise on the appropriateness of low-dose antipsychotics for people with dementia</w:t>
      </w:r>
    </w:p>
    <w:p w14:paraId="7432F24D" w14:textId="77777777" w:rsidR="00303501" w:rsidRPr="00303501" w:rsidRDefault="00303501" w:rsidP="00303501">
      <w:pPr>
        <w:numPr>
          <w:ilvl w:val="0"/>
          <w:numId w:val="28"/>
        </w:numPr>
        <w:ind w:left="270"/>
        <w:rPr>
          <w:rFonts w:asciiTheme="minorHAnsi" w:hAnsiTheme="minorHAnsi" w:cstheme="minorHAnsi"/>
          <w:sz w:val="28"/>
          <w:szCs w:val="28"/>
        </w:rPr>
      </w:pPr>
      <w:r w:rsidRPr="00303501">
        <w:rPr>
          <w:rFonts w:asciiTheme="minorHAnsi" w:hAnsiTheme="minorHAnsi" w:cstheme="minorHAnsi"/>
          <w:sz w:val="28"/>
          <w:szCs w:val="28"/>
        </w:rPr>
        <w:t>assess the safety and clinical appropriateness of medicines in frail older people</w:t>
      </w:r>
    </w:p>
    <w:p w14:paraId="61866902" w14:textId="77777777" w:rsidR="00303501" w:rsidRDefault="00303501" w:rsidP="00303501">
      <w:pPr>
        <w:numPr>
          <w:ilvl w:val="0"/>
          <w:numId w:val="28"/>
        </w:numPr>
        <w:ind w:left="270"/>
        <w:rPr>
          <w:rFonts w:asciiTheme="minorHAnsi" w:hAnsiTheme="minorHAnsi" w:cstheme="minorHAnsi"/>
          <w:sz w:val="28"/>
          <w:szCs w:val="28"/>
        </w:rPr>
      </w:pPr>
      <w:r w:rsidRPr="00303501">
        <w:rPr>
          <w:rFonts w:asciiTheme="minorHAnsi" w:hAnsiTheme="minorHAnsi" w:cstheme="minorHAnsi"/>
          <w:sz w:val="28"/>
          <w:szCs w:val="28"/>
        </w:rPr>
        <w:t>deal appropriately with a request to crush tablets in those with swallowing difficulties.</w:t>
      </w:r>
    </w:p>
    <w:p w14:paraId="2F47E1F9" w14:textId="77777777" w:rsidR="00303501" w:rsidRDefault="00303501" w:rsidP="00303501">
      <w:pPr>
        <w:rPr>
          <w:rFonts w:asciiTheme="minorHAnsi" w:hAnsiTheme="minorHAnsi" w:cstheme="minorHAnsi"/>
          <w:sz w:val="28"/>
          <w:szCs w:val="28"/>
        </w:rPr>
      </w:pPr>
    </w:p>
    <w:p w14:paraId="73B4D5AF" w14:textId="356E00BB" w:rsidR="00303501" w:rsidRDefault="00303501" w:rsidP="00303501">
      <w:pPr>
        <w:rPr>
          <w:rFonts w:asciiTheme="minorHAnsi" w:hAnsiTheme="minorHAnsi" w:cstheme="minorHAnsi"/>
          <w:sz w:val="28"/>
          <w:szCs w:val="28"/>
        </w:rPr>
      </w:pPr>
      <w:r>
        <w:rPr>
          <w:rFonts w:asciiTheme="minorHAnsi" w:hAnsiTheme="minorHAnsi" w:cstheme="minorHAnsi"/>
          <w:sz w:val="28"/>
          <w:szCs w:val="28"/>
        </w:rPr>
        <w:t xml:space="preserve">For more information and to book visit </w:t>
      </w:r>
      <w:hyperlink r:id="rId13" w:history="1">
        <w:r w:rsidRPr="005A4E0E">
          <w:rPr>
            <w:rStyle w:val="Hyperlink"/>
            <w:rFonts w:asciiTheme="minorHAnsi" w:hAnsiTheme="minorHAnsi" w:cstheme="minorHAnsi"/>
            <w:sz w:val="28"/>
            <w:szCs w:val="28"/>
          </w:rPr>
          <w:t>https://www.cppe.ac.uk/programm</w:t>
        </w:r>
        <w:r w:rsidRPr="005A4E0E">
          <w:rPr>
            <w:rStyle w:val="Hyperlink"/>
            <w:rFonts w:asciiTheme="minorHAnsi" w:hAnsiTheme="minorHAnsi" w:cstheme="minorHAnsi"/>
            <w:sz w:val="28"/>
            <w:szCs w:val="28"/>
          </w:rPr>
          <w:t>e</w:t>
        </w:r>
        <w:r w:rsidRPr="005A4E0E">
          <w:rPr>
            <w:rStyle w:val="Hyperlink"/>
            <w:rFonts w:asciiTheme="minorHAnsi" w:hAnsiTheme="minorHAnsi" w:cstheme="minorHAnsi"/>
            <w:sz w:val="28"/>
            <w:szCs w:val="28"/>
          </w:rPr>
          <w:t>s/l/cpgpem3-ew-01</w:t>
        </w:r>
      </w:hyperlink>
      <w:r>
        <w:rPr>
          <w:rFonts w:asciiTheme="minorHAnsi" w:hAnsiTheme="minorHAnsi" w:cstheme="minorHAnsi"/>
          <w:sz w:val="28"/>
          <w:szCs w:val="28"/>
        </w:rPr>
        <w:t xml:space="preserve"> </w:t>
      </w:r>
    </w:p>
    <w:p w14:paraId="581ED2E2" w14:textId="77777777" w:rsidR="00303501" w:rsidRDefault="00303501" w:rsidP="00303501">
      <w:pPr>
        <w:rPr>
          <w:rFonts w:asciiTheme="minorHAnsi" w:hAnsiTheme="minorHAnsi" w:cstheme="minorHAnsi"/>
          <w:sz w:val="28"/>
          <w:szCs w:val="28"/>
        </w:rPr>
      </w:pPr>
    </w:p>
    <w:p w14:paraId="318D16D9" w14:textId="15C97D3A" w:rsidR="00303501" w:rsidRDefault="00303501" w:rsidP="00303501">
      <w:pPr>
        <w:rPr>
          <w:rFonts w:asciiTheme="minorHAnsi" w:hAnsiTheme="minorHAnsi" w:cstheme="minorHAnsi"/>
          <w:b/>
          <w:sz w:val="28"/>
          <w:szCs w:val="28"/>
        </w:rPr>
      </w:pPr>
      <w:r w:rsidRPr="00303501">
        <w:rPr>
          <w:rFonts w:asciiTheme="minorHAnsi" w:hAnsiTheme="minorHAnsi" w:cstheme="minorHAnsi"/>
          <w:b/>
          <w:sz w:val="28"/>
          <w:szCs w:val="28"/>
        </w:rPr>
        <w:t>The Mental Capacity Act 2005 and covert administration of medicines</w:t>
      </w:r>
    </w:p>
    <w:p w14:paraId="51B8C4F5" w14:textId="77777777" w:rsidR="00655B1C" w:rsidRPr="00655B1C" w:rsidRDefault="00655B1C" w:rsidP="00655B1C">
      <w:pPr>
        <w:rPr>
          <w:rFonts w:asciiTheme="minorHAnsi" w:hAnsiTheme="minorHAnsi" w:cstheme="minorHAnsi"/>
          <w:sz w:val="28"/>
          <w:szCs w:val="28"/>
          <w:lang w:val="en-GB" w:eastAsia="en-GB"/>
        </w:rPr>
      </w:pPr>
      <w:r w:rsidRPr="00655B1C">
        <w:rPr>
          <w:rFonts w:asciiTheme="minorHAnsi" w:hAnsiTheme="minorHAnsi" w:cstheme="minorHAnsi"/>
          <w:sz w:val="28"/>
          <w:szCs w:val="28"/>
          <w:lang w:val="en-GB" w:eastAsia="en-GB"/>
        </w:rPr>
        <w:t>The aim of this e-workshop is to develop your knowledge and skills to help you manage and optimise care for patients who might lack mental capacity to make a specific decision relating to their medicines at a given point in time.</w:t>
      </w:r>
    </w:p>
    <w:p w14:paraId="3868D5C7" w14:textId="77777777" w:rsidR="00655B1C" w:rsidRDefault="00655B1C" w:rsidP="00655B1C">
      <w:pPr>
        <w:rPr>
          <w:rFonts w:asciiTheme="minorHAnsi" w:hAnsiTheme="minorHAnsi" w:cstheme="minorHAnsi"/>
          <w:sz w:val="28"/>
          <w:szCs w:val="28"/>
          <w:lang w:val="en-GB" w:eastAsia="en-GB"/>
        </w:rPr>
      </w:pPr>
      <w:r w:rsidRPr="00655B1C">
        <w:rPr>
          <w:rFonts w:asciiTheme="minorHAnsi" w:hAnsiTheme="minorHAnsi" w:cstheme="minorHAnsi"/>
          <w:sz w:val="28"/>
          <w:szCs w:val="28"/>
          <w:lang w:val="en-GB" w:eastAsia="en-GB"/>
        </w:rPr>
        <w:t>#CPPEmentalhealth</w:t>
      </w:r>
    </w:p>
    <w:p w14:paraId="37D7C959" w14:textId="77777777" w:rsidR="00655B1C" w:rsidRDefault="00655B1C" w:rsidP="00655B1C">
      <w:pPr>
        <w:rPr>
          <w:rFonts w:asciiTheme="minorHAnsi" w:hAnsiTheme="minorHAnsi" w:cstheme="minorHAnsi"/>
          <w:sz w:val="28"/>
          <w:szCs w:val="28"/>
          <w:lang w:val="en-GB" w:eastAsia="en-GB"/>
        </w:rPr>
      </w:pPr>
    </w:p>
    <w:p w14:paraId="6C543E89" w14:textId="7A827388" w:rsidR="00655B1C" w:rsidRPr="00655B1C" w:rsidRDefault="00655B1C" w:rsidP="00655B1C">
      <w:pPr>
        <w:rPr>
          <w:rFonts w:asciiTheme="minorHAnsi" w:hAnsiTheme="minorHAnsi" w:cstheme="minorHAnsi"/>
          <w:sz w:val="28"/>
          <w:szCs w:val="28"/>
          <w:lang w:val="en-GB" w:eastAsia="en-GB"/>
        </w:rPr>
      </w:pPr>
      <w:r>
        <w:rPr>
          <w:rFonts w:asciiTheme="minorHAnsi" w:hAnsiTheme="minorHAnsi" w:cstheme="minorHAnsi"/>
          <w:sz w:val="28"/>
          <w:szCs w:val="28"/>
          <w:lang w:val="en-GB" w:eastAsia="en-GB"/>
        </w:rPr>
        <w:t xml:space="preserve">For more information and to book visit </w:t>
      </w:r>
      <w:hyperlink r:id="rId14" w:history="1">
        <w:r w:rsidRPr="005A4E0E">
          <w:rPr>
            <w:rStyle w:val="Hyperlink"/>
            <w:rFonts w:asciiTheme="minorHAnsi" w:hAnsiTheme="minorHAnsi" w:cstheme="minorHAnsi"/>
            <w:sz w:val="28"/>
            <w:szCs w:val="28"/>
            <w:lang w:val="en-GB" w:eastAsia="en-GB"/>
          </w:rPr>
          <w:t>https://www.cppe.ac.uk/pr</w:t>
        </w:r>
        <w:r w:rsidRPr="005A4E0E">
          <w:rPr>
            <w:rStyle w:val="Hyperlink"/>
            <w:rFonts w:asciiTheme="minorHAnsi" w:hAnsiTheme="minorHAnsi" w:cstheme="minorHAnsi"/>
            <w:sz w:val="28"/>
            <w:szCs w:val="28"/>
            <w:lang w:val="en-GB" w:eastAsia="en-GB"/>
          </w:rPr>
          <w:t>o</w:t>
        </w:r>
        <w:r w:rsidRPr="005A4E0E">
          <w:rPr>
            <w:rStyle w:val="Hyperlink"/>
            <w:rFonts w:asciiTheme="minorHAnsi" w:hAnsiTheme="minorHAnsi" w:cstheme="minorHAnsi"/>
            <w:sz w:val="28"/>
            <w:szCs w:val="28"/>
            <w:lang w:val="en-GB" w:eastAsia="en-GB"/>
          </w:rPr>
          <w:t>grammes/l/mentalcap-ew-01</w:t>
        </w:r>
      </w:hyperlink>
      <w:r>
        <w:rPr>
          <w:rFonts w:asciiTheme="minorHAnsi" w:hAnsiTheme="minorHAnsi" w:cstheme="minorHAnsi"/>
          <w:sz w:val="28"/>
          <w:szCs w:val="28"/>
          <w:lang w:val="en-GB" w:eastAsia="en-GB"/>
        </w:rPr>
        <w:t xml:space="preserve"> </w:t>
      </w:r>
    </w:p>
    <w:p w14:paraId="050B028F" w14:textId="77777777" w:rsidR="00655B1C" w:rsidRPr="00303501" w:rsidRDefault="00655B1C" w:rsidP="00303501">
      <w:pPr>
        <w:rPr>
          <w:rFonts w:asciiTheme="minorHAnsi" w:hAnsiTheme="minorHAnsi" w:cstheme="minorHAnsi"/>
          <w:b/>
          <w:sz w:val="28"/>
          <w:szCs w:val="28"/>
        </w:rPr>
      </w:pPr>
    </w:p>
    <w:p w14:paraId="2E866798" w14:textId="77777777" w:rsidR="00303501" w:rsidRPr="00303501" w:rsidRDefault="00303501" w:rsidP="00303501">
      <w:pPr>
        <w:rPr>
          <w:rFonts w:asciiTheme="minorHAnsi" w:hAnsiTheme="minorHAnsi" w:cstheme="minorHAnsi"/>
          <w:b/>
          <w:sz w:val="28"/>
          <w:szCs w:val="28"/>
        </w:rPr>
      </w:pPr>
    </w:p>
    <w:p w14:paraId="608E9F6A" w14:textId="77777777" w:rsidR="00655B1C" w:rsidRDefault="00655B1C" w:rsidP="00303501">
      <w:pPr>
        <w:spacing w:before="120"/>
        <w:rPr>
          <w:rFonts w:asciiTheme="minorHAnsi" w:hAnsiTheme="minorHAnsi" w:cstheme="minorHAnsi"/>
          <w:b/>
          <w:color w:val="1F497D" w:themeColor="text2"/>
          <w:sz w:val="28"/>
          <w:szCs w:val="28"/>
        </w:rPr>
      </w:pPr>
    </w:p>
    <w:p w14:paraId="028BE869" w14:textId="47EBAB00" w:rsidR="00655B1C" w:rsidRPr="00655B1C" w:rsidRDefault="00655B1C" w:rsidP="00303501">
      <w:pPr>
        <w:spacing w:before="120"/>
        <w:rPr>
          <w:rFonts w:asciiTheme="minorHAnsi" w:hAnsiTheme="minorHAnsi" w:cstheme="minorHAnsi"/>
          <w:b/>
          <w:color w:val="1F497D" w:themeColor="text2"/>
          <w:sz w:val="28"/>
          <w:szCs w:val="28"/>
        </w:rPr>
      </w:pPr>
      <w:r w:rsidRPr="00655B1C">
        <w:rPr>
          <w:rFonts w:asciiTheme="minorHAnsi" w:hAnsiTheme="minorHAnsi" w:cstheme="minorHAnsi"/>
          <w:b/>
          <w:sz w:val="28"/>
          <w:szCs w:val="28"/>
        </w:rPr>
        <w:t>Supporting patients living with dementia</w:t>
      </w:r>
      <w:r>
        <w:rPr>
          <w:rFonts w:asciiTheme="minorHAnsi" w:hAnsiTheme="minorHAnsi" w:cstheme="minorHAnsi"/>
          <w:b/>
          <w:color w:val="1F497D" w:themeColor="text2"/>
          <w:sz w:val="28"/>
          <w:szCs w:val="28"/>
        </w:rPr>
        <w:t xml:space="preserve">                                                                                    </w:t>
      </w:r>
      <w:r w:rsidRPr="00655B1C">
        <w:rPr>
          <w:rFonts w:asciiTheme="minorHAnsi" w:hAnsiTheme="minorHAnsi" w:cstheme="minorHAnsi"/>
          <w:sz w:val="28"/>
          <w:szCs w:val="28"/>
        </w:rPr>
        <w:t>The overall aim of this programme is to apply your knowledge and skills to help you manage and optimise care for patients living with dementia and their carers.</w:t>
      </w:r>
    </w:p>
    <w:p w14:paraId="0D6213F8" w14:textId="77777777" w:rsidR="00655B1C" w:rsidRPr="00655B1C" w:rsidRDefault="00655B1C" w:rsidP="00303501">
      <w:pPr>
        <w:spacing w:before="120"/>
        <w:rPr>
          <w:rFonts w:asciiTheme="minorHAnsi" w:hAnsiTheme="minorHAnsi" w:cstheme="minorHAnsi"/>
          <w:sz w:val="28"/>
          <w:szCs w:val="28"/>
        </w:rPr>
      </w:pPr>
      <w:r w:rsidRPr="00655B1C">
        <w:rPr>
          <w:rFonts w:asciiTheme="minorHAnsi" w:hAnsiTheme="minorHAnsi" w:cstheme="minorHAnsi"/>
          <w:sz w:val="28"/>
          <w:szCs w:val="28"/>
        </w:rPr>
        <w:t>Learning objectives include</w:t>
      </w:r>
    </w:p>
    <w:p w14:paraId="7301EF2D" w14:textId="77777777" w:rsidR="00655B1C" w:rsidRPr="00655B1C" w:rsidRDefault="00655B1C" w:rsidP="00655B1C">
      <w:pPr>
        <w:numPr>
          <w:ilvl w:val="0"/>
          <w:numId w:val="29"/>
        </w:numPr>
        <w:ind w:left="270"/>
        <w:rPr>
          <w:rFonts w:asciiTheme="minorHAnsi" w:hAnsiTheme="minorHAnsi" w:cstheme="minorHAnsi"/>
          <w:sz w:val="28"/>
          <w:szCs w:val="28"/>
          <w:lang w:val="en-GB" w:eastAsia="en-GB"/>
        </w:rPr>
      </w:pPr>
      <w:r w:rsidRPr="00655B1C">
        <w:rPr>
          <w:rFonts w:asciiTheme="minorHAnsi" w:hAnsiTheme="minorHAnsi" w:cstheme="minorHAnsi"/>
          <w:sz w:val="28"/>
          <w:szCs w:val="28"/>
        </w:rPr>
        <w:t>outline adjustments you and your practice team could make to improve general practice consultations for patients living with dementia and their family/carers</w:t>
      </w:r>
    </w:p>
    <w:p w14:paraId="2C41754E" w14:textId="77777777" w:rsidR="00655B1C" w:rsidRPr="00655B1C" w:rsidRDefault="00655B1C" w:rsidP="00655B1C">
      <w:pPr>
        <w:numPr>
          <w:ilvl w:val="0"/>
          <w:numId w:val="29"/>
        </w:numPr>
        <w:ind w:left="270"/>
        <w:rPr>
          <w:rFonts w:asciiTheme="minorHAnsi" w:hAnsiTheme="minorHAnsi" w:cstheme="minorHAnsi"/>
          <w:sz w:val="28"/>
          <w:szCs w:val="28"/>
        </w:rPr>
      </w:pPr>
      <w:r w:rsidRPr="00655B1C">
        <w:rPr>
          <w:rFonts w:asciiTheme="minorHAnsi" w:hAnsiTheme="minorHAnsi" w:cstheme="minorHAnsi"/>
          <w:sz w:val="28"/>
          <w:szCs w:val="28"/>
        </w:rPr>
        <w:t>discuss the issue of anticholinergic burden in patients with dementia and be familiar with the tools used to calculate anticholinergic burden</w:t>
      </w:r>
    </w:p>
    <w:p w14:paraId="663DF0CC" w14:textId="77777777" w:rsidR="00655B1C" w:rsidRPr="00655B1C" w:rsidRDefault="00655B1C" w:rsidP="00655B1C">
      <w:pPr>
        <w:numPr>
          <w:ilvl w:val="0"/>
          <w:numId w:val="29"/>
        </w:numPr>
        <w:ind w:left="270"/>
        <w:rPr>
          <w:rFonts w:asciiTheme="minorHAnsi" w:hAnsiTheme="minorHAnsi" w:cstheme="minorHAnsi"/>
          <w:sz w:val="28"/>
          <w:szCs w:val="28"/>
        </w:rPr>
      </w:pPr>
      <w:r w:rsidRPr="00655B1C">
        <w:rPr>
          <w:rFonts w:asciiTheme="minorHAnsi" w:hAnsiTheme="minorHAnsi" w:cstheme="minorHAnsi"/>
          <w:sz w:val="28"/>
          <w:szCs w:val="28"/>
        </w:rPr>
        <w:t>consider the use of antipsychotics in dementia and your role in ensuring they are prescribed appropriately</w:t>
      </w:r>
    </w:p>
    <w:p w14:paraId="714BBC8A" w14:textId="77777777" w:rsidR="00655B1C" w:rsidRPr="00655B1C" w:rsidRDefault="00655B1C" w:rsidP="00655B1C">
      <w:pPr>
        <w:numPr>
          <w:ilvl w:val="0"/>
          <w:numId w:val="29"/>
        </w:numPr>
        <w:ind w:left="270"/>
        <w:rPr>
          <w:rFonts w:asciiTheme="minorHAnsi" w:hAnsiTheme="minorHAnsi" w:cstheme="minorHAnsi"/>
          <w:sz w:val="28"/>
          <w:szCs w:val="28"/>
        </w:rPr>
      </w:pPr>
      <w:r w:rsidRPr="00655B1C">
        <w:rPr>
          <w:rFonts w:asciiTheme="minorHAnsi" w:hAnsiTheme="minorHAnsi" w:cstheme="minorHAnsi"/>
          <w:sz w:val="28"/>
          <w:szCs w:val="28"/>
        </w:rPr>
        <w:t>signpost patients and their carers to local support services</w:t>
      </w:r>
    </w:p>
    <w:p w14:paraId="018CF2B2" w14:textId="77777777" w:rsidR="00655B1C" w:rsidRDefault="00655B1C" w:rsidP="00655B1C">
      <w:pPr>
        <w:numPr>
          <w:ilvl w:val="0"/>
          <w:numId w:val="29"/>
        </w:numPr>
        <w:ind w:left="270"/>
        <w:rPr>
          <w:rFonts w:asciiTheme="minorHAnsi" w:hAnsiTheme="minorHAnsi" w:cstheme="minorHAnsi"/>
          <w:sz w:val="28"/>
          <w:szCs w:val="28"/>
        </w:rPr>
      </w:pPr>
      <w:r w:rsidRPr="00655B1C">
        <w:rPr>
          <w:rFonts w:asciiTheme="minorHAnsi" w:hAnsiTheme="minorHAnsi" w:cstheme="minorHAnsi"/>
          <w:sz w:val="28"/>
          <w:szCs w:val="28"/>
        </w:rPr>
        <w:t>become a Dementia Friends Champion and engage your practice with the initiative.</w:t>
      </w:r>
    </w:p>
    <w:p w14:paraId="370BF0BF" w14:textId="77777777" w:rsidR="00655B1C" w:rsidRDefault="00655B1C" w:rsidP="00655B1C">
      <w:pPr>
        <w:rPr>
          <w:rFonts w:asciiTheme="minorHAnsi" w:hAnsiTheme="minorHAnsi" w:cstheme="minorHAnsi"/>
          <w:sz w:val="28"/>
          <w:szCs w:val="28"/>
        </w:rPr>
      </w:pPr>
    </w:p>
    <w:p w14:paraId="0FF848BD" w14:textId="408127B4" w:rsidR="0070722E" w:rsidRPr="00BF2B44" w:rsidRDefault="00655B1C" w:rsidP="00BF2B44">
      <w:pPr>
        <w:rPr>
          <w:rFonts w:asciiTheme="minorHAnsi" w:hAnsiTheme="minorHAnsi" w:cstheme="minorHAnsi"/>
          <w:sz w:val="28"/>
          <w:szCs w:val="28"/>
        </w:rPr>
      </w:pPr>
      <w:r>
        <w:rPr>
          <w:rFonts w:asciiTheme="minorHAnsi" w:hAnsiTheme="minorHAnsi" w:cstheme="minorHAnsi"/>
          <w:sz w:val="28"/>
          <w:szCs w:val="28"/>
        </w:rPr>
        <w:t xml:space="preserve">For more information and to book visit </w:t>
      </w:r>
      <w:hyperlink r:id="rId15" w:history="1">
        <w:r w:rsidRPr="005A4E0E">
          <w:rPr>
            <w:rStyle w:val="Hyperlink"/>
            <w:rFonts w:asciiTheme="minorHAnsi" w:hAnsiTheme="minorHAnsi" w:cstheme="minorHAnsi"/>
            <w:sz w:val="28"/>
            <w:szCs w:val="28"/>
          </w:rPr>
          <w:t>https://www.cppe.ac.uk/programmes/l/su</w:t>
        </w:r>
        <w:r w:rsidRPr="005A4E0E">
          <w:rPr>
            <w:rStyle w:val="Hyperlink"/>
            <w:rFonts w:asciiTheme="minorHAnsi" w:hAnsiTheme="minorHAnsi" w:cstheme="minorHAnsi"/>
            <w:sz w:val="28"/>
            <w:szCs w:val="28"/>
          </w:rPr>
          <w:t>p</w:t>
        </w:r>
        <w:r w:rsidRPr="005A4E0E">
          <w:rPr>
            <w:rStyle w:val="Hyperlink"/>
            <w:rFonts w:asciiTheme="minorHAnsi" w:hAnsiTheme="minorHAnsi" w:cstheme="minorHAnsi"/>
            <w:sz w:val="28"/>
            <w:szCs w:val="28"/>
          </w:rPr>
          <w:t>pptsdem-ew-01</w:t>
        </w:r>
      </w:hyperlink>
      <w:bookmarkStart w:id="0" w:name="_GoBack"/>
      <w:bookmarkEnd w:id="0"/>
    </w:p>
    <w:sectPr w:rsidR="0070722E" w:rsidRPr="00BF2B44" w:rsidSect="006959DC">
      <w:headerReference w:type="default" r:id="rId16"/>
      <w:footerReference w:type="default" r:id="rId17"/>
      <w:pgSz w:w="11907" w:h="16839" w:code="9"/>
      <w:pgMar w:top="720" w:right="720" w:bottom="720" w:left="720" w:header="426" w:footer="10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514AA" w14:textId="77777777" w:rsidR="00997EA7" w:rsidRDefault="00997EA7" w:rsidP="00AA240B">
      <w:r>
        <w:separator/>
      </w:r>
    </w:p>
  </w:endnote>
  <w:endnote w:type="continuationSeparator" w:id="0">
    <w:p w14:paraId="4B19C4BB" w14:textId="77777777" w:rsidR="00997EA7" w:rsidRDefault="00997EA7" w:rsidP="00AA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3E16E" w14:textId="77777777" w:rsidR="00705A20" w:rsidRDefault="00705A20" w:rsidP="00CA1876">
    <w:pPr>
      <w:pStyle w:val="Footer"/>
      <w:pBdr>
        <w:bottom w:val="single" w:sz="6" w:space="1" w:color="auto"/>
      </w:pBdr>
      <w:jc w:val="center"/>
      <w:rPr>
        <w:rFonts w:ascii="Verdana" w:hAnsi="Verdana"/>
        <w:b/>
        <w:u w:val="single"/>
      </w:rPr>
    </w:pPr>
  </w:p>
  <w:p w14:paraId="1A73E16F" w14:textId="77777777" w:rsidR="00CA1876" w:rsidRPr="003D21CE" w:rsidRDefault="00705A20" w:rsidP="00CA1876">
    <w:pPr>
      <w:pStyle w:val="Footer"/>
      <w:rPr>
        <w:rFonts w:ascii="Arial" w:hAnsi="Arial" w:cs="Arial"/>
        <w:b/>
        <w:color w:val="00498F"/>
        <w:lang w:val="fr-FR"/>
      </w:rPr>
    </w:pPr>
    <w:r w:rsidRPr="003D21CE">
      <w:rPr>
        <w:rFonts w:ascii="Arial" w:hAnsi="Arial" w:cs="Arial"/>
        <w:b/>
        <w:color w:val="00498F"/>
        <w:sz w:val="20"/>
        <w:szCs w:val="20"/>
        <w:lang w:val="fr-FR"/>
      </w:rPr>
      <w:t xml:space="preserve">Page </w:t>
    </w:r>
    <w:r w:rsidRPr="00E033D5">
      <w:rPr>
        <w:rFonts w:ascii="Arial" w:hAnsi="Arial" w:cs="Arial"/>
        <w:b/>
        <w:color w:val="00498F"/>
        <w:sz w:val="20"/>
        <w:szCs w:val="20"/>
      </w:rPr>
      <w:fldChar w:fldCharType="begin"/>
    </w:r>
    <w:r w:rsidRPr="003D21CE">
      <w:rPr>
        <w:rFonts w:ascii="Arial" w:hAnsi="Arial" w:cs="Arial"/>
        <w:b/>
        <w:color w:val="00498F"/>
        <w:sz w:val="20"/>
        <w:szCs w:val="20"/>
        <w:lang w:val="fr-FR"/>
      </w:rPr>
      <w:instrText xml:space="preserve"> PAGE   \* MERGEFORMAT </w:instrText>
    </w:r>
    <w:r w:rsidRPr="00E033D5">
      <w:rPr>
        <w:rFonts w:ascii="Arial" w:hAnsi="Arial" w:cs="Arial"/>
        <w:b/>
        <w:color w:val="00498F"/>
        <w:sz w:val="20"/>
        <w:szCs w:val="20"/>
      </w:rPr>
      <w:fldChar w:fldCharType="separate"/>
    </w:r>
    <w:r w:rsidR="00B42B5A">
      <w:rPr>
        <w:rFonts w:ascii="Arial" w:hAnsi="Arial" w:cs="Arial"/>
        <w:b/>
        <w:noProof/>
        <w:color w:val="00498F"/>
        <w:sz w:val="20"/>
        <w:szCs w:val="20"/>
        <w:lang w:val="fr-FR"/>
      </w:rPr>
      <w:t>3</w:t>
    </w:r>
    <w:r w:rsidRPr="00E033D5">
      <w:rPr>
        <w:rFonts w:ascii="Arial" w:hAnsi="Arial" w:cs="Arial"/>
        <w:b/>
        <w:color w:val="00498F"/>
        <w:sz w:val="20"/>
        <w:szCs w:val="20"/>
      </w:rPr>
      <w:fldChar w:fldCharType="end"/>
    </w:r>
    <w:r w:rsidR="00CA1876" w:rsidRPr="003D21CE">
      <w:rPr>
        <w:rFonts w:ascii="Verdana" w:hAnsi="Verdana"/>
        <w:b/>
        <w:color w:val="1F497D"/>
        <w:lang w:val="fr-FR"/>
      </w:rPr>
      <w:tab/>
    </w:r>
    <w:r w:rsidRPr="003D21CE">
      <w:rPr>
        <w:rFonts w:ascii="Verdana" w:hAnsi="Verdana"/>
        <w:b/>
        <w:color w:val="1F497D"/>
        <w:lang w:val="fr-FR"/>
      </w:rPr>
      <w:t xml:space="preserve">        </w:t>
    </w:r>
    <w:hyperlink r:id="rId1" w:history="1">
      <w:r w:rsidR="00CA1876" w:rsidRPr="003D21CE">
        <w:rPr>
          <w:rStyle w:val="Hyperlink"/>
          <w:rFonts w:ascii="Arial" w:hAnsi="Arial" w:cs="Arial"/>
          <w:b/>
          <w:color w:val="00498F"/>
          <w:sz w:val="28"/>
          <w:szCs w:val="28"/>
          <w:u w:val="none"/>
          <w:lang w:val="fr-FR"/>
        </w:rPr>
        <w:t>www.cppe.ac.uk</w:t>
      </w:r>
    </w:hyperlink>
    <w:r w:rsidR="00CA1876" w:rsidRPr="003D21CE">
      <w:rPr>
        <w:rFonts w:ascii="Arial" w:hAnsi="Arial" w:cs="Arial"/>
        <w:b/>
        <w:color w:val="00498F"/>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496E3" w14:textId="77777777" w:rsidR="00997EA7" w:rsidRDefault="00997EA7" w:rsidP="00AA240B">
      <w:r>
        <w:separator/>
      </w:r>
    </w:p>
  </w:footnote>
  <w:footnote w:type="continuationSeparator" w:id="0">
    <w:p w14:paraId="761F59B8" w14:textId="77777777" w:rsidR="00997EA7" w:rsidRDefault="00997EA7" w:rsidP="00AA2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3E16C" w14:textId="5B5E0B0B" w:rsidR="00F609BF" w:rsidRDefault="006959DC" w:rsidP="009719CB">
    <w:pPr>
      <w:pStyle w:val="Header"/>
      <w:tabs>
        <w:tab w:val="clear" w:pos="4513"/>
        <w:tab w:val="center" w:pos="6096"/>
      </w:tabs>
      <w:spacing w:before="200" w:after="120"/>
      <w:ind w:hanging="142"/>
      <w:rPr>
        <w:rFonts w:ascii="Arial" w:hAnsi="Arial" w:cs="Arial"/>
        <w:b/>
        <w:color w:val="00498F"/>
        <w:sz w:val="40"/>
        <w:szCs w:val="40"/>
        <w:lang w:val="en-GB" w:eastAsia="en-GB"/>
      </w:rPr>
    </w:pPr>
    <w:r w:rsidRPr="002415E4">
      <w:rPr>
        <w:rFonts w:ascii="Arial" w:hAnsi="Arial" w:cs="Arial"/>
        <w:b/>
        <w:noProof/>
        <w:color w:val="00498F"/>
        <w:sz w:val="40"/>
        <w:szCs w:val="40"/>
        <w:lang w:val="en-GB" w:eastAsia="en-GB"/>
      </w:rPr>
      <w:drawing>
        <wp:anchor distT="0" distB="0" distL="114300" distR="114300" simplePos="0" relativeHeight="251666432" behindDoc="1" locked="0" layoutInCell="1" allowOverlap="1" wp14:anchorId="1A73E172" wp14:editId="0ABCB063">
          <wp:simplePos x="0" y="0"/>
          <wp:positionH relativeFrom="page">
            <wp:align>left</wp:align>
          </wp:positionH>
          <wp:positionV relativeFrom="page">
            <wp:posOffset>26035</wp:posOffset>
          </wp:positionV>
          <wp:extent cx="7586849" cy="152887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Header-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6849" cy="1528877"/>
                  </a:xfrm>
                  <a:prstGeom prst="rect">
                    <a:avLst/>
                  </a:prstGeom>
                </pic:spPr>
              </pic:pic>
            </a:graphicData>
          </a:graphic>
          <wp14:sizeRelH relativeFrom="margin">
            <wp14:pctWidth>0</wp14:pctWidth>
          </wp14:sizeRelH>
          <wp14:sizeRelV relativeFrom="margin">
            <wp14:pctHeight>0</wp14:pctHeight>
          </wp14:sizeRelV>
        </wp:anchor>
      </w:drawing>
    </w:r>
    <w:r w:rsidR="00CF0FC5">
      <w:rPr>
        <w:rFonts w:ascii="Arial" w:hAnsi="Arial" w:cs="Arial"/>
        <w:b/>
        <w:color w:val="00498F"/>
        <w:sz w:val="40"/>
        <w:szCs w:val="40"/>
        <w:lang w:val="en-GB" w:eastAsia="en-GB"/>
      </w:rPr>
      <w:t>CPPE online workshops</w:t>
    </w:r>
  </w:p>
  <w:p w14:paraId="412782AA" w14:textId="77777777" w:rsidR="008C7A4A" w:rsidRPr="002415E4" w:rsidRDefault="008C7A4A" w:rsidP="009719CB">
    <w:pPr>
      <w:pStyle w:val="Header"/>
      <w:tabs>
        <w:tab w:val="clear" w:pos="4513"/>
        <w:tab w:val="center" w:pos="6096"/>
      </w:tabs>
      <w:spacing w:before="200" w:after="120"/>
      <w:ind w:hanging="142"/>
      <w:rPr>
        <w:rFonts w:ascii="Verdana" w:hAnsi="Verdana"/>
        <w:b/>
        <w:color w:val="00498F"/>
        <w:sz w:val="40"/>
        <w:szCs w:val="40"/>
        <w:lang w:val="en-GB" w:eastAsia="en-GB"/>
      </w:rPr>
    </w:pPr>
  </w:p>
  <w:p w14:paraId="51157BBD" w14:textId="77777777" w:rsidR="009954F8" w:rsidRPr="00F609BF" w:rsidRDefault="009954F8" w:rsidP="00F609BF">
    <w:pPr>
      <w:pStyle w:val="Header"/>
      <w:spacing w:before="120" w:after="120"/>
      <w:rPr>
        <w:rFonts w:ascii="Verdana" w:hAnsi="Verdana"/>
        <w:b/>
        <w:color w:val="00498F"/>
        <w:sz w:val="36"/>
        <w:szCs w:val="36"/>
        <w:lang w:val="en-GB"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743"/>
    <w:multiLevelType w:val="multilevel"/>
    <w:tmpl w:val="C8B2C89E"/>
    <w:lvl w:ilvl="0">
      <w:start w:val="1"/>
      <w:numFmt w:val="bullet"/>
      <w:lvlText w:val=""/>
      <w:lvlJc w:val="left"/>
      <w:pPr>
        <w:tabs>
          <w:tab w:val="num" w:pos="360"/>
        </w:tabs>
        <w:ind w:left="360" w:hanging="360"/>
      </w:pPr>
      <w:rPr>
        <w:rFonts w:ascii="Symbol" w:hAnsi="Symbol" w:hint="default"/>
        <w:b w:val="0"/>
        <w:i w:val="0"/>
        <w:sz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36613AD"/>
    <w:multiLevelType w:val="multilevel"/>
    <w:tmpl w:val="234C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776DF"/>
    <w:multiLevelType w:val="hybridMultilevel"/>
    <w:tmpl w:val="3BF0D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012ADC"/>
    <w:multiLevelType w:val="multilevel"/>
    <w:tmpl w:val="D27A24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E2F5DB0"/>
    <w:multiLevelType w:val="multilevel"/>
    <w:tmpl w:val="DCDEAFBC"/>
    <w:lvl w:ilvl="0">
      <w:start w:val="1"/>
      <w:numFmt w:val="bullet"/>
      <w:lvlText w:val="o"/>
      <w:lvlJc w:val="left"/>
      <w:pPr>
        <w:tabs>
          <w:tab w:val="num" w:pos="360"/>
        </w:tabs>
        <w:ind w:left="360" w:hanging="360"/>
      </w:pPr>
      <w:rPr>
        <w:rFonts w:ascii="Wingdings" w:hAnsi="Wingdings" w:hint="default"/>
        <w:b w:val="0"/>
        <w:i w:val="0"/>
        <w:sz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7787A3E"/>
    <w:multiLevelType w:val="multilevel"/>
    <w:tmpl w:val="E67A9D3C"/>
    <w:lvl w:ilvl="0">
      <w:start w:val="1"/>
      <w:numFmt w:val="bullet"/>
      <w:lvlText w:val="o"/>
      <w:lvlJc w:val="left"/>
      <w:pPr>
        <w:tabs>
          <w:tab w:val="num" w:pos="720"/>
        </w:tabs>
        <w:ind w:left="720" w:hanging="360"/>
      </w:pPr>
      <w:rPr>
        <w:rFonts w:ascii="Wingdings" w:hAnsi="Wingdings" w:hint="default"/>
        <w:b/>
        <w:i w:val="0"/>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B56C7"/>
    <w:multiLevelType w:val="multilevel"/>
    <w:tmpl w:val="CDBE81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DC42E57"/>
    <w:multiLevelType w:val="hybridMultilevel"/>
    <w:tmpl w:val="F558D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B29A0"/>
    <w:multiLevelType w:val="multilevel"/>
    <w:tmpl w:val="B1D0F640"/>
    <w:lvl w:ilvl="0">
      <w:start w:val="1"/>
      <w:numFmt w:val="bullet"/>
      <w:lvlText w:val="o"/>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6FE21B3"/>
    <w:multiLevelType w:val="hybridMultilevel"/>
    <w:tmpl w:val="FEEA04A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Arial"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Arial"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Arial"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28AE67A2"/>
    <w:multiLevelType w:val="hybridMultilevel"/>
    <w:tmpl w:val="0EA40FF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Arial"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Arial"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Arial" w:hint="default"/>
      </w:rPr>
    </w:lvl>
    <w:lvl w:ilvl="8" w:tplc="08090005" w:tentative="1">
      <w:start w:val="1"/>
      <w:numFmt w:val="bullet"/>
      <w:lvlText w:val=""/>
      <w:lvlJc w:val="left"/>
      <w:pPr>
        <w:ind w:left="5766" w:hanging="360"/>
      </w:pPr>
      <w:rPr>
        <w:rFonts w:ascii="Wingdings" w:hAnsi="Wingdings" w:hint="default"/>
      </w:rPr>
    </w:lvl>
  </w:abstractNum>
  <w:abstractNum w:abstractNumId="11" w15:restartNumberingAfterBreak="0">
    <w:nsid w:val="351057B2"/>
    <w:multiLevelType w:val="hybridMultilevel"/>
    <w:tmpl w:val="D9D41FA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5548CB"/>
    <w:multiLevelType w:val="hybridMultilevel"/>
    <w:tmpl w:val="A44CA4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C446FF"/>
    <w:multiLevelType w:val="hybridMultilevel"/>
    <w:tmpl w:val="CFD841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15599F"/>
    <w:multiLevelType w:val="multilevel"/>
    <w:tmpl w:val="D140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9416B7"/>
    <w:multiLevelType w:val="hybridMultilevel"/>
    <w:tmpl w:val="605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40D06"/>
    <w:multiLevelType w:val="multilevel"/>
    <w:tmpl w:val="ACDE6FB8"/>
    <w:lvl w:ilvl="0">
      <w:start w:val="1"/>
      <w:numFmt w:val="bullet"/>
      <w:lvlText w:val=""/>
      <w:lvlJc w:val="left"/>
      <w:pPr>
        <w:tabs>
          <w:tab w:val="num" w:pos="360"/>
        </w:tabs>
        <w:ind w:left="360" w:hanging="360"/>
      </w:pPr>
      <w:rPr>
        <w:rFonts w:ascii="Symbol" w:hAnsi="Symbol" w:hint="default"/>
        <w:b w:val="0"/>
        <w:i w:val="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5CD34DD8"/>
    <w:multiLevelType w:val="multilevel"/>
    <w:tmpl w:val="234C9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6B8228DD"/>
    <w:multiLevelType w:val="multilevel"/>
    <w:tmpl w:val="B1D0F640"/>
    <w:lvl w:ilvl="0">
      <w:start w:val="1"/>
      <w:numFmt w:val="bullet"/>
      <w:lvlText w:val="o"/>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284571"/>
    <w:multiLevelType w:val="multilevel"/>
    <w:tmpl w:val="234C9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728E0A43"/>
    <w:multiLevelType w:val="multilevel"/>
    <w:tmpl w:val="9F4A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28088C"/>
    <w:multiLevelType w:val="multilevel"/>
    <w:tmpl w:val="3C36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7B32BC"/>
    <w:multiLevelType w:val="multilevel"/>
    <w:tmpl w:val="38D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7E269E"/>
    <w:multiLevelType w:val="multilevel"/>
    <w:tmpl w:val="ACDE6FB8"/>
    <w:lvl w:ilvl="0">
      <w:start w:val="1"/>
      <w:numFmt w:val="bullet"/>
      <w:lvlText w:val=""/>
      <w:lvlJc w:val="left"/>
      <w:pPr>
        <w:tabs>
          <w:tab w:val="num" w:pos="360"/>
        </w:tabs>
        <w:ind w:left="360" w:hanging="360"/>
      </w:pPr>
      <w:rPr>
        <w:rFonts w:ascii="Symbol" w:hAnsi="Symbol" w:hint="default"/>
        <w:b w:val="0"/>
        <w:i w:val="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A777C63"/>
    <w:multiLevelType w:val="multilevel"/>
    <w:tmpl w:val="DCDEAFBC"/>
    <w:lvl w:ilvl="0">
      <w:start w:val="1"/>
      <w:numFmt w:val="bullet"/>
      <w:lvlText w:val="o"/>
      <w:lvlJc w:val="left"/>
      <w:pPr>
        <w:tabs>
          <w:tab w:val="num" w:pos="360"/>
        </w:tabs>
        <w:ind w:left="360" w:hanging="360"/>
      </w:pPr>
      <w:rPr>
        <w:rFonts w:ascii="Wingdings" w:hAnsi="Wingdings" w:hint="default"/>
        <w:b w:val="0"/>
        <w:i w:val="0"/>
        <w:sz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7C952FAC"/>
    <w:multiLevelType w:val="multilevel"/>
    <w:tmpl w:val="4688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C3159A"/>
    <w:multiLevelType w:val="hybridMultilevel"/>
    <w:tmpl w:val="F3CA2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4D3A26"/>
    <w:multiLevelType w:val="multilevel"/>
    <w:tmpl w:val="07C0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DD5659"/>
    <w:multiLevelType w:val="hybridMultilevel"/>
    <w:tmpl w:val="C4EAD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19"/>
  </w:num>
  <w:num w:numId="4">
    <w:abstractNumId w:val="18"/>
  </w:num>
  <w:num w:numId="5">
    <w:abstractNumId w:val="8"/>
  </w:num>
  <w:num w:numId="6">
    <w:abstractNumId w:val="3"/>
  </w:num>
  <w:num w:numId="7">
    <w:abstractNumId w:val="9"/>
  </w:num>
  <w:num w:numId="8">
    <w:abstractNumId w:val="5"/>
  </w:num>
  <w:num w:numId="9">
    <w:abstractNumId w:val="4"/>
  </w:num>
  <w:num w:numId="10">
    <w:abstractNumId w:val="24"/>
  </w:num>
  <w:num w:numId="11">
    <w:abstractNumId w:val="0"/>
  </w:num>
  <w:num w:numId="12">
    <w:abstractNumId w:val="16"/>
  </w:num>
  <w:num w:numId="13">
    <w:abstractNumId w:val="23"/>
  </w:num>
  <w:num w:numId="14">
    <w:abstractNumId w:val="11"/>
  </w:num>
  <w:num w:numId="15">
    <w:abstractNumId w:val="7"/>
  </w:num>
  <w:num w:numId="16">
    <w:abstractNumId w:val="12"/>
  </w:num>
  <w:num w:numId="17">
    <w:abstractNumId w:val="13"/>
  </w:num>
  <w:num w:numId="18">
    <w:abstractNumId w:val="26"/>
  </w:num>
  <w:num w:numId="19">
    <w:abstractNumId w:val="10"/>
  </w:num>
  <w:num w:numId="20">
    <w:abstractNumId w:val="28"/>
  </w:num>
  <w:num w:numId="21">
    <w:abstractNumId w:val="2"/>
  </w:num>
  <w:num w:numId="22">
    <w:abstractNumId w:val="15"/>
  </w:num>
  <w:num w:numId="23">
    <w:abstractNumId w:val="22"/>
  </w:num>
  <w:num w:numId="24">
    <w:abstractNumId w:val="25"/>
  </w:num>
  <w:num w:numId="25">
    <w:abstractNumId w:val="20"/>
  </w:num>
  <w:num w:numId="26">
    <w:abstractNumId w:val="6"/>
  </w:num>
  <w:num w:numId="27">
    <w:abstractNumId w:val="27"/>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50"/>
    <w:rsid w:val="0005568D"/>
    <w:rsid w:val="000B38A1"/>
    <w:rsid w:val="00174339"/>
    <w:rsid w:val="001B0B88"/>
    <w:rsid w:val="001C35DB"/>
    <w:rsid w:val="002058E5"/>
    <w:rsid w:val="0022037E"/>
    <w:rsid w:val="00230582"/>
    <w:rsid w:val="00241563"/>
    <w:rsid w:val="002415E4"/>
    <w:rsid w:val="002547CC"/>
    <w:rsid w:val="002576AD"/>
    <w:rsid w:val="002611A4"/>
    <w:rsid w:val="002B7976"/>
    <w:rsid w:val="00303501"/>
    <w:rsid w:val="0031077C"/>
    <w:rsid w:val="00321F43"/>
    <w:rsid w:val="003D21CE"/>
    <w:rsid w:val="003D678A"/>
    <w:rsid w:val="003E6574"/>
    <w:rsid w:val="003F47AE"/>
    <w:rsid w:val="00497FF6"/>
    <w:rsid w:val="004E2160"/>
    <w:rsid w:val="005244D4"/>
    <w:rsid w:val="00595ED5"/>
    <w:rsid w:val="005C0674"/>
    <w:rsid w:val="00652FA3"/>
    <w:rsid w:val="00655B1C"/>
    <w:rsid w:val="0066743C"/>
    <w:rsid w:val="006959DC"/>
    <w:rsid w:val="006C32AF"/>
    <w:rsid w:val="006E0E9C"/>
    <w:rsid w:val="006E4D27"/>
    <w:rsid w:val="007000F6"/>
    <w:rsid w:val="00705A20"/>
    <w:rsid w:val="0070722E"/>
    <w:rsid w:val="007C241A"/>
    <w:rsid w:val="007C42F0"/>
    <w:rsid w:val="007D575B"/>
    <w:rsid w:val="007E0DE2"/>
    <w:rsid w:val="007F155A"/>
    <w:rsid w:val="00840CF0"/>
    <w:rsid w:val="00862930"/>
    <w:rsid w:val="00872320"/>
    <w:rsid w:val="0089031D"/>
    <w:rsid w:val="008C065E"/>
    <w:rsid w:val="008C318F"/>
    <w:rsid w:val="008C7A4A"/>
    <w:rsid w:val="008D4406"/>
    <w:rsid w:val="0093461F"/>
    <w:rsid w:val="00947DEF"/>
    <w:rsid w:val="0095526B"/>
    <w:rsid w:val="00961C0A"/>
    <w:rsid w:val="009719CB"/>
    <w:rsid w:val="009739FE"/>
    <w:rsid w:val="009954F8"/>
    <w:rsid w:val="00997EA7"/>
    <w:rsid w:val="009E5B12"/>
    <w:rsid w:val="00A26C50"/>
    <w:rsid w:val="00A544B4"/>
    <w:rsid w:val="00A76FF6"/>
    <w:rsid w:val="00AA240B"/>
    <w:rsid w:val="00AC7C93"/>
    <w:rsid w:val="00AD28AC"/>
    <w:rsid w:val="00B42B5A"/>
    <w:rsid w:val="00B83194"/>
    <w:rsid w:val="00BA39E4"/>
    <w:rsid w:val="00BF2B44"/>
    <w:rsid w:val="00C0305E"/>
    <w:rsid w:val="00CA1876"/>
    <w:rsid w:val="00CF0FC5"/>
    <w:rsid w:val="00DA0146"/>
    <w:rsid w:val="00DE0E27"/>
    <w:rsid w:val="00E033D5"/>
    <w:rsid w:val="00E947A5"/>
    <w:rsid w:val="00E970DD"/>
    <w:rsid w:val="00F21B6A"/>
    <w:rsid w:val="00F609BF"/>
    <w:rsid w:val="00FA425B"/>
    <w:rsid w:val="00FB3836"/>
    <w:rsid w:val="00FE3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3E15E"/>
  <w15:docId w15:val="{6559A253-9B4A-4EB0-9E14-43249944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F7"/>
    <w:rPr>
      <w:sz w:val="24"/>
      <w:szCs w:val="24"/>
      <w:lang w:val="en-US" w:eastAsia="en-US"/>
    </w:rPr>
  </w:style>
  <w:style w:type="paragraph" w:styleId="Heading1">
    <w:name w:val="heading 1"/>
    <w:basedOn w:val="Normal"/>
    <w:next w:val="Normal"/>
    <w:link w:val="Heading1Char"/>
    <w:qFormat/>
    <w:rsid w:val="008629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719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36F7"/>
    <w:rPr>
      <w:color w:val="0000FF"/>
      <w:u w:val="single"/>
    </w:rPr>
  </w:style>
  <w:style w:type="paragraph" w:styleId="Header">
    <w:name w:val="header"/>
    <w:basedOn w:val="Normal"/>
    <w:link w:val="HeaderChar"/>
    <w:uiPriority w:val="99"/>
    <w:rsid w:val="000F266C"/>
    <w:pPr>
      <w:tabs>
        <w:tab w:val="center" w:pos="4513"/>
        <w:tab w:val="right" w:pos="9026"/>
      </w:tabs>
    </w:pPr>
  </w:style>
  <w:style w:type="character" w:customStyle="1" w:styleId="HeaderChar">
    <w:name w:val="Header Char"/>
    <w:link w:val="Header"/>
    <w:uiPriority w:val="99"/>
    <w:rsid w:val="000F266C"/>
    <w:rPr>
      <w:sz w:val="24"/>
      <w:szCs w:val="24"/>
      <w:lang w:val="en-US" w:eastAsia="en-US"/>
    </w:rPr>
  </w:style>
  <w:style w:type="paragraph" w:styleId="Footer">
    <w:name w:val="footer"/>
    <w:basedOn w:val="Normal"/>
    <w:link w:val="FooterChar"/>
    <w:uiPriority w:val="99"/>
    <w:rsid w:val="000F266C"/>
    <w:pPr>
      <w:tabs>
        <w:tab w:val="center" w:pos="4513"/>
        <w:tab w:val="right" w:pos="9026"/>
      </w:tabs>
    </w:pPr>
  </w:style>
  <w:style w:type="character" w:customStyle="1" w:styleId="FooterChar">
    <w:name w:val="Footer Char"/>
    <w:link w:val="Footer"/>
    <w:uiPriority w:val="99"/>
    <w:rsid w:val="000F266C"/>
    <w:rPr>
      <w:sz w:val="24"/>
      <w:szCs w:val="24"/>
      <w:lang w:val="en-US" w:eastAsia="en-US"/>
    </w:rPr>
  </w:style>
  <w:style w:type="paragraph" w:styleId="BalloonText">
    <w:name w:val="Balloon Text"/>
    <w:basedOn w:val="Normal"/>
    <w:link w:val="BalloonTextChar"/>
    <w:rsid w:val="000F266C"/>
    <w:rPr>
      <w:rFonts w:ascii="Tahoma" w:hAnsi="Tahoma"/>
      <w:sz w:val="16"/>
      <w:szCs w:val="16"/>
    </w:rPr>
  </w:style>
  <w:style w:type="character" w:customStyle="1" w:styleId="BalloonTextChar">
    <w:name w:val="Balloon Text Char"/>
    <w:link w:val="BalloonText"/>
    <w:rsid w:val="000F266C"/>
    <w:rPr>
      <w:rFonts w:ascii="Tahoma" w:hAnsi="Tahoma" w:cs="Tahoma"/>
      <w:sz w:val="16"/>
      <w:szCs w:val="16"/>
      <w:lang w:val="en-US" w:eastAsia="en-US"/>
    </w:rPr>
  </w:style>
  <w:style w:type="table" w:styleId="TableGrid">
    <w:name w:val="Table Grid"/>
    <w:basedOn w:val="TableNormal"/>
    <w:uiPriority w:val="59"/>
    <w:rsid w:val="00143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263521"/>
    <w:pPr>
      <w:spacing w:after="60"/>
      <w:jc w:val="center"/>
      <w:outlineLvl w:val="1"/>
    </w:pPr>
    <w:rPr>
      <w:rFonts w:ascii="Cambria" w:hAnsi="Cambria"/>
    </w:rPr>
  </w:style>
  <w:style w:type="character" w:customStyle="1" w:styleId="SubtitleChar">
    <w:name w:val="Subtitle Char"/>
    <w:link w:val="Subtitle"/>
    <w:rsid w:val="00263521"/>
    <w:rPr>
      <w:rFonts w:ascii="Cambria" w:eastAsia="Times New Roman" w:hAnsi="Cambria" w:cs="Times New Roman"/>
      <w:sz w:val="24"/>
      <w:szCs w:val="24"/>
      <w:lang w:val="en-US" w:eastAsia="en-US"/>
    </w:rPr>
  </w:style>
  <w:style w:type="character" w:styleId="CommentReference">
    <w:name w:val="annotation reference"/>
    <w:rsid w:val="008E618F"/>
    <w:rPr>
      <w:sz w:val="16"/>
      <w:szCs w:val="16"/>
    </w:rPr>
  </w:style>
  <w:style w:type="paragraph" w:styleId="CommentText">
    <w:name w:val="annotation text"/>
    <w:basedOn w:val="Normal"/>
    <w:link w:val="CommentTextChar"/>
    <w:rsid w:val="008E618F"/>
    <w:rPr>
      <w:sz w:val="20"/>
      <w:szCs w:val="20"/>
    </w:rPr>
  </w:style>
  <w:style w:type="character" w:customStyle="1" w:styleId="CommentTextChar">
    <w:name w:val="Comment Text Char"/>
    <w:link w:val="CommentText"/>
    <w:rsid w:val="008E618F"/>
    <w:rPr>
      <w:lang w:val="en-US" w:eastAsia="en-US"/>
    </w:rPr>
  </w:style>
  <w:style w:type="paragraph" w:styleId="CommentSubject">
    <w:name w:val="annotation subject"/>
    <w:basedOn w:val="CommentText"/>
    <w:next w:val="CommentText"/>
    <w:link w:val="CommentSubjectChar"/>
    <w:rsid w:val="008E618F"/>
    <w:rPr>
      <w:b/>
      <w:bCs/>
    </w:rPr>
  </w:style>
  <w:style w:type="character" w:customStyle="1" w:styleId="CommentSubjectChar">
    <w:name w:val="Comment Subject Char"/>
    <w:link w:val="CommentSubject"/>
    <w:rsid w:val="008E618F"/>
    <w:rPr>
      <w:b/>
      <w:bCs/>
      <w:lang w:val="en-US" w:eastAsia="en-US"/>
    </w:rPr>
  </w:style>
  <w:style w:type="paragraph" w:customStyle="1" w:styleId="ColorfulList-Accent11">
    <w:name w:val="Colorful List - Accent 11"/>
    <w:basedOn w:val="Normal"/>
    <w:qFormat/>
    <w:rsid w:val="0079598F"/>
    <w:pPr>
      <w:ind w:left="720"/>
    </w:pPr>
  </w:style>
  <w:style w:type="paragraph" w:styleId="NormalWeb">
    <w:name w:val="Normal (Web)"/>
    <w:basedOn w:val="Normal"/>
    <w:uiPriority w:val="99"/>
    <w:rsid w:val="003A3D14"/>
    <w:pPr>
      <w:spacing w:before="100" w:beforeAutospacing="1" w:after="100" w:afterAutospacing="1"/>
    </w:pPr>
    <w:rPr>
      <w:lang w:val="en-GB" w:eastAsia="en-GB"/>
    </w:rPr>
  </w:style>
  <w:style w:type="character" w:styleId="Strong">
    <w:name w:val="Strong"/>
    <w:uiPriority w:val="22"/>
    <w:qFormat/>
    <w:rsid w:val="00D95763"/>
    <w:rPr>
      <w:b/>
      <w:bCs/>
    </w:rPr>
  </w:style>
  <w:style w:type="paragraph" w:customStyle="1" w:styleId="Default">
    <w:name w:val="Default"/>
    <w:rsid w:val="00EF65E4"/>
    <w:pPr>
      <w:autoSpaceDE w:val="0"/>
      <w:autoSpaceDN w:val="0"/>
      <w:adjustRightInd w:val="0"/>
    </w:pPr>
    <w:rPr>
      <w:rFonts w:ascii="Verdana" w:eastAsia="Calibri" w:hAnsi="Verdana" w:cs="Verdana"/>
      <w:color w:val="000000"/>
      <w:sz w:val="24"/>
      <w:szCs w:val="24"/>
      <w:lang w:eastAsia="en-US"/>
    </w:rPr>
  </w:style>
  <w:style w:type="paragraph" w:customStyle="1" w:styleId="MediumGrid21">
    <w:name w:val="Medium Grid 21"/>
    <w:uiPriority w:val="1"/>
    <w:qFormat/>
    <w:rsid w:val="001043E1"/>
    <w:rPr>
      <w:sz w:val="24"/>
      <w:szCs w:val="24"/>
      <w:lang w:val="en-US" w:eastAsia="en-US"/>
    </w:rPr>
  </w:style>
  <w:style w:type="character" w:styleId="FollowedHyperlink">
    <w:name w:val="FollowedHyperlink"/>
    <w:rsid w:val="002576AD"/>
    <w:rPr>
      <w:color w:val="800080"/>
      <w:u w:val="single"/>
    </w:rPr>
  </w:style>
  <w:style w:type="character" w:customStyle="1" w:styleId="Heading1Char">
    <w:name w:val="Heading 1 Char"/>
    <w:basedOn w:val="DefaultParagraphFont"/>
    <w:link w:val="Heading1"/>
    <w:rsid w:val="0086293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9719CB"/>
    <w:rPr>
      <w:rFonts w:asciiTheme="majorHAnsi" w:eastAsiaTheme="majorEastAsia" w:hAnsiTheme="majorHAnsi" w:cstheme="majorBidi"/>
      <w:color w:val="365F91" w:themeColor="accent1" w:themeShade="BF"/>
      <w:sz w:val="26"/>
      <w:szCs w:val="26"/>
      <w:lang w:val="en-US" w:eastAsia="en-US"/>
    </w:rPr>
  </w:style>
  <w:style w:type="paragraph" w:customStyle="1" w:styleId="col-sm-12">
    <w:name w:val="col-sm-12"/>
    <w:basedOn w:val="Normal"/>
    <w:rsid w:val="00CF0FC5"/>
    <w:rPr>
      <w:rFonts w:ascii="Arial"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563">
      <w:bodyDiv w:val="1"/>
      <w:marLeft w:val="0"/>
      <w:marRight w:val="0"/>
      <w:marTop w:val="0"/>
      <w:marBottom w:val="0"/>
      <w:divBdr>
        <w:top w:val="none" w:sz="0" w:space="0" w:color="auto"/>
        <w:left w:val="none" w:sz="0" w:space="0" w:color="auto"/>
        <w:bottom w:val="none" w:sz="0" w:space="0" w:color="auto"/>
        <w:right w:val="none" w:sz="0" w:space="0" w:color="auto"/>
      </w:divBdr>
      <w:divsChild>
        <w:div w:id="719986083">
          <w:marLeft w:val="0"/>
          <w:marRight w:val="0"/>
          <w:marTop w:val="0"/>
          <w:marBottom w:val="0"/>
          <w:divBdr>
            <w:top w:val="none" w:sz="0" w:space="0" w:color="auto"/>
            <w:left w:val="none" w:sz="0" w:space="0" w:color="auto"/>
            <w:bottom w:val="none" w:sz="0" w:space="0" w:color="auto"/>
            <w:right w:val="none" w:sz="0" w:space="0" w:color="auto"/>
          </w:divBdr>
          <w:divsChild>
            <w:div w:id="2128616304">
              <w:marLeft w:val="-225"/>
              <w:marRight w:val="-225"/>
              <w:marTop w:val="0"/>
              <w:marBottom w:val="0"/>
              <w:divBdr>
                <w:top w:val="none" w:sz="0" w:space="0" w:color="auto"/>
                <w:left w:val="none" w:sz="0" w:space="0" w:color="auto"/>
                <w:bottom w:val="none" w:sz="0" w:space="0" w:color="auto"/>
                <w:right w:val="none" w:sz="0" w:space="0" w:color="auto"/>
              </w:divBdr>
              <w:divsChild>
                <w:div w:id="11771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10529">
      <w:bodyDiv w:val="1"/>
      <w:marLeft w:val="0"/>
      <w:marRight w:val="0"/>
      <w:marTop w:val="0"/>
      <w:marBottom w:val="0"/>
      <w:divBdr>
        <w:top w:val="none" w:sz="0" w:space="0" w:color="auto"/>
        <w:left w:val="none" w:sz="0" w:space="0" w:color="auto"/>
        <w:bottom w:val="none" w:sz="0" w:space="0" w:color="auto"/>
        <w:right w:val="none" w:sz="0" w:space="0" w:color="auto"/>
      </w:divBdr>
      <w:divsChild>
        <w:div w:id="332690028">
          <w:marLeft w:val="0"/>
          <w:marRight w:val="0"/>
          <w:marTop w:val="0"/>
          <w:marBottom w:val="0"/>
          <w:divBdr>
            <w:top w:val="none" w:sz="0" w:space="0" w:color="auto"/>
            <w:left w:val="none" w:sz="0" w:space="0" w:color="auto"/>
            <w:bottom w:val="none" w:sz="0" w:space="0" w:color="auto"/>
            <w:right w:val="none" w:sz="0" w:space="0" w:color="auto"/>
          </w:divBdr>
          <w:divsChild>
            <w:div w:id="763914331">
              <w:marLeft w:val="0"/>
              <w:marRight w:val="0"/>
              <w:marTop w:val="0"/>
              <w:marBottom w:val="0"/>
              <w:divBdr>
                <w:top w:val="none" w:sz="0" w:space="0" w:color="auto"/>
                <w:left w:val="none" w:sz="0" w:space="0" w:color="auto"/>
                <w:bottom w:val="none" w:sz="0" w:space="0" w:color="auto"/>
                <w:right w:val="none" w:sz="0" w:space="0" w:color="auto"/>
              </w:divBdr>
              <w:divsChild>
                <w:div w:id="684283504">
                  <w:marLeft w:val="-225"/>
                  <w:marRight w:val="-225"/>
                  <w:marTop w:val="0"/>
                  <w:marBottom w:val="0"/>
                  <w:divBdr>
                    <w:top w:val="none" w:sz="0" w:space="0" w:color="auto"/>
                    <w:left w:val="none" w:sz="0" w:space="0" w:color="auto"/>
                    <w:bottom w:val="none" w:sz="0" w:space="0" w:color="auto"/>
                    <w:right w:val="none" w:sz="0" w:space="0" w:color="auto"/>
                  </w:divBdr>
                  <w:divsChild>
                    <w:div w:id="330764470">
                      <w:marLeft w:val="0"/>
                      <w:marRight w:val="0"/>
                      <w:marTop w:val="0"/>
                      <w:marBottom w:val="0"/>
                      <w:divBdr>
                        <w:top w:val="none" w:sz="0" w:space="0" w:color="auto"/>
                        <w:left w:val="none" w:sz="0" w:space="0" w:color="auto"/>
                        <w:bottom w:val="none" w:sz="0" w:space="0" w:color="auto"/>
                        <w:right w:val="none" w:sz="0" w:space="0" w:color="auto"/>
                      </w:divBdr>
                      <w:divsChild>
                        <w:div w:id="744838651">
                          <w:marLeft w:val="0"/>
                          <w:marRight w:val="0"/>
                          <w:marTop w:val="0"/>
                          <w:marBottom w:val="0"/>
                          <w:divBdr>
                            <w:top w:val="none" w:sz="0" w:space="0" w:color="auto"/>
                            <w:left w:val="none" w:sz="0" w:space="0" w:color="auto"/>
                            <w:bottom w:val="none" w:sz="0" w:space="0" w:color="auto"/>
                            <w:right w:val="none" w:sz="0" w:space="0" w:color="auto"/>
                          </w:divBdr>
                          <w:divsChild>
                            <w:div w:id="9233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655192">
      <w:bodyDiv w:val="1"/>
      <w:marLeft w:val="0"/>
      <w:marRight w:val="0"/>
      <w:marTop w:val="0"/>
      <w:marBottom w:val="0"/>
      <w:divBdr>
        <w:top w:val="none" w:sz="0" w:space="0" w:color="auto"/>
        <w:left w:val="none" w:sz="0" w:space="0" w:color="auto"/>
        <w:bottom w:val="none" w:sz="0" w:space="0" w:color="auto"/>
        <w:right w:val="none" w:sz="0" w:space="0" w:color="auto"/>
      </w:divBdr>
    </w:div>
    <w:div w:id="1193376770">
      <w:bodyDiv w:val="1"/>
      <w:marLeft w:val="0"/>
      <w:marRight w:val="0"/>
      <w:marTop w:val="0"/>
      <w:marBottom w:val="0"/>
      <w:divBdr>
        <w:top w:val="none" w:sz="0" w:space="0" w:color="auto"/>
        <w:left w:val="none" w:sz="0" w:space="0" w:color="auto"/>
        <w:bottom w:val="none" w:sz="0" w:space="0" w:color="auto"/>
        <w:right w:val="none" w:sz="0" w:space="0" w:color="auto"/>
      </w:divBdr>
    </w:div>
    <w:div w:id="1292442366">
      <w:bodyDiv w:val="1"/>
      <w:marLeft w:val="0"/>
      <w:marRight w:val="0"/>
      <w:marTop w:val="0"/>
      <w:marBottom w:val="0"/>
      <w:divBdr>
        <w:top w:val="none" w:sz="0" w:space="0" w:color="auto"/>
        <w:left w:val="none" w:sz="0" w:space="0" w:color="auto"/>
        <w:bottom w:val="none" w:sz="0" w:space="0" w:color="auto"/>
        <w:right w:val="none" w:sz="0" w:space="0" w:color="auto"/>
      </w:divBdr>
    </w:div>
    <w:div w:id="1304431556">
      <w:bodyDiv w:val="1"/>
      <w:marLeft w:val="0"/>
      <w:marRight w:val="0"/>
      <w:marTop w:val="0"/>
      <w:marBottom w:val="0"/>
      <w:divBdr>
        <w:top w:val="none" w:sz="0" w:space="0" w:color="auto"/>
        <w:left w:val="none" w:sz="0" w:space="0" w:color="auto"/>
        <w:bottom w:val="none" w:sz="0" w:space="0" w:color="auto"/>
        <w:right w:val="none" w:sz="0" w:space="0" w:color="auto"/>
      </w:divBdr>
    </w:div>
    <w:div w:id="1369178799">
      <w:bodyDiv w:val="1"/>
      <w:marLeft w:val="0"/>
      <w:marRight w:val="0"/>
      <w:marTop w:val="0"/>
      <w:marBottom w:val="0"/>
      <w:divBdr>
        <w:top w:val="none" w:sz="0" w:space="0" w:color="auto"/>
        <w:left w:val="none" w:sz="0" w:space="0" w:color="auto"/>
        <w:bottom w:val="none" w:sz="0" w:space="0" w:color="auto"/>
        <w:right w:val="none" w:sz="0" w:space="0" w:color="auto"/>
      </w:divBdr>
    </w:div>
    <w:div w:id="1408726546">
      <w:bodyDiv w:val="1"/>
      <w:marLeft w:val="0"/>
      <w:marRight w:val="0"/>
      <w:marTop w:val="0"/>
      <w:marBottom w:val="0"/>
      <w:divBdr>
        <w:top w:val="none" w:sz="0" w:space="0" w:color="auto"/>
        <w:left w:val="none" w:sz="0" w:space="0" w:color="auto"/>
        <w:bottom w:val="none" w:sz="0" w:space="0" w:color="auto"/>
        <w:right w:val="none" w:sz="0" w:space="0" w:color="auto"/>
      </w:divBdr>
    </w:div>
    <w:div w:id="1514607804">
      <w:bodyDiv w:val="1"/>
      <w:marLeft w:val="0"/>
      <w:marRight w:val="0"/>
      <w:marTop w:val="0"/>
      <w:marBottom w:val="0"/>
      <w:divBdr>
        <w:top w:val="none" w:sz="0" w:space="0" w:color="auto"/>
        <w:left w:val="none" w:sz="0" w:space="0" w:color="auto"/>
        <w:bottom w:val="none" w:sz="0" w:space="0" w:color="auto"/>
        <w:right w:val="none" w:sz="0" w:space="0" w:color="auto"/>
      </w:divBdr>
      <w:divsChild>
        <w:div w:id="1615021357">
          <w:marLeft w:val="0"/>
          <w:marRight w:val="0"/>
          <w:marTop w:val="0"/>
          <w:marBottom w:val="0"/>
          <w:divBdr>
            <w:top w:val="none" w:sz="0" w:space="0" w:color="auto"/>
            <w:left w:val="none" w:sz="0" w:space="0" w:color="auto"/>
            <w:bottom w:val="none" w:sz="0" w:space="0" w:color="auto"/>
            <w:right w:val="none" w:sz="0" w:space="0" w:color="auto"/>
          </w:divBdr>
          <w:divsChild>
            <w:div w:id="202794841">
              <w:marLeft w:val="0"/>
              <w:marRight w:val="0"/>
              <w:marTop w:val="0"/>
              <w:marBottom w:val="0"/>
              <w:divBdr>
                <w:top w:val="none" w:sz="0" w:space="0" w:color="auto"/>
                <w:left w:val="none" w:sz="0" w:space="0" w:color="auto"/>
                <w:bottom w:val="none" w:sz="0" w:space="0" w:color="auto"/>
                <w:right w:val="none" w:sz="0" w:space="0" w:color="auto"/>
              </w:divBdr>
              <w:divsChild>
                <w:div w:id="1795176489">
                  <w:marLeft w:val="-225"/>
                  <w:marRight w:val="-225"/>
                  <w:marTop w:val="0"/>
                  <w:marBottom w:val="0"/>
                  <w:divBdr>
                    <w:top w:val="none" w:sz="0" w:space="0" w:color="auto"/>
                    <w:left w:val="none" w:sz="0" w:space="0" w:color="auto"/>
                    <w:bottom w:val="none" w:sz="0" w:space="0" w:color="auto"/>
                    <w:right w:val="none" w:sz="0" w:space="0" w:color="auto"/>
                  </w:divBdr>
                  <w:divsChild>
                    <w:div w:id="489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80428">
      <w:bodyDiv w:val="1"/>
      <w:marLeft w:val="0"/>
      <w:marRight w:val="0"/>
      <w:marTop w:val="0"/>
      <w:marBottom w:val="0"/>
      <w:divBdr>
        <w:top w:val="none" w:sz="0" w:space="0" w:color="auto"/>
        <w:left w:val="none" w:sz="0" w:space="0" w:color="auto"/>
        <w:bottom w:val="none" w:sz="0" w:space="0" w:color="auto"/>
        <w:right w:val="none" w:sz="0" w:space="0" w:color="auto"/>
      </w:divBdr>
      <w:divsChild>
        <w:div w:id="2028941301">
          <w:marLeft w:val="0"/>
          <w:marRight w:val="0"/>
          <w:marTop w:val="0"/>
          <w:marBottom w:val="0"/>
          <w:divBdr>
            <w:top w:val="none" w:sz="0" w:space="0" w:color="auto"/>
            <w:left w:val="none" w:sz="0" w:space="0" w:color="auto"/>
            <w:bottom w:val="none" w:sz="0" w:space="0" w:color="auto"/>
            <w:right w:val="none" w:sz="0" w:space="0" w:color="auto"/>
          </w:divBdr>
          <w:divsChild>
            <w:div w:id="1616012148">
              <w:marLeft w:val="0"/>
              <w:marRight w:val="0"/>
              <w:marTop w:val="0"/>
              <w:marBottom w:val="0"/>
              <w:divBdr>
                <w:top w:val="none" w:sz="0" w:space="0" w:color="auto"/>
                <w:left w:val="none" w:sz="0" w:space="0" w:color="auto"/>
                <w:bottom w:val="none" w:sz="0" w:space="0" w:color="auto"/>
                <w:right w:val="none" w:sz="0" w:space="0" w:color="auto"/>
              </w:divBdr>
              <w:divsChild>
                <w:div w:id="227493792">
                  <w:marLeft w:val="-225"/>
                  <w:marRight w:val="-225"/>
                  <w:marTop w:val="0"/>
                  <w:marBottom w:val="0"/>
                  <w:divBdr>
                    <w:top w:val="none" w:sz="0" w:space="0" w:color="auto"/>
                    <w:left w:val="none" w:sz="0" w:space="0" w:color="auto"/>
                    <w:bottom w:val="none" w:sz="0" w:space="0" w:color="auto"/>
                    <w:right w:val="none" w:sz="0" w:space="0" w:color="auto"/>
                  </w:divBdr>
                  <w:divsChild>
                    <w:div w:id="2031374018">
                      <w:marLeft w:val="0"/>
                      <w:marRight w:val="0"/>
                      <w:marTop w:val="0"/>
                      <w:marBottom w:val="0"/>
                      <w:divBdr>
                        <w:top w:val="none" w:sz="0" w:space="0" w:color="auto"/>
                        <w:left w:val="none" w:sz="0" w:space="0" w:color="auto"/>
                        <w:bottom w:val="none" w:sz="0" w:space="0" w:color="auto"/>
                        <w:right w:val="none" w:sz="0" w:space="0" w:color="auto"/>
                      </w:divBdr>
                      <w:divsChild>
                        <w:div w:id="609555420">
                          <w:marLeft w:val="0"/>
                          <w:marRight w:val="0"/>
                          <w:marTop w:val="0"/>
                          <w:marBottom w:val="0"/>
                          <w:divBdr>
                            <w:top w:val="none" w:sz="0" w:space="0" w:color="auto"/>
                            <w:left w:val="none" w:sz="0" w:space="0" w:color="auto"/>
                            <w:bottom w:val="none" w:sz="0" w:space="0" w:color="auto"/>
                            <w:right w:val="none" w:sz="0" w:space="0" w:color="auto"/>
                          </w:divBdr>
                          <w:divsChild>
                            <w:div w:id="1176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459188">
      <w:bodyDiv w:val="1"/>
      <w:marLeft w:val="0"/>
      <w:marRight w:val="0"/>
      <w:marTop w:val="0"/>
      <w:marBottom w:val="0"/>
      <w:divBdr>
        <w:top w:val="none" w:sz="0" w:space="0" w:color="auto"/>
        <w:left w:val="none" w:sz="0" w:space="0" w:color="auto"/>
        <w:bottom w:val="none" w:sz="0" w:space="0" w:color="auto"/>
        <w:right w:val="none" w:sz="0" w:space="0" w:color="auto"/>
      </w:divBdr>
    </w:div>
    <w:div w:id="1995793647">
      <w:bodyDiv w:val="1"/>
      <w:marLeft w:val="0"/>
      <w:marRight w:val="0"/>
      <w:marTop w:val="0"/>
      <w:marBottom w:val="0"/>
      <w:divBdr>
        <w:top w:val="none" w:sz="0" w:space="0" w:color="auto"/>
        <w:left w:val="none" w:sz="0" w:space="0" w:color="auto"/>
        <w:bottom w:val="none" w:sz="0" w:space="0" w:color="auto"/>
        <w:right w:val="none" w:sz="0" w:space="0" w:color="auto"/>
      </w:divBdr>
      <w:divsChild>
        <w:div w:id="1903638962">
          <w:marLeft w:val="0"/>
          <w:marRight w:val="0"/>
          <w:marTop w:val="0"/>
          <w:marBottom w:val="0"/>
          <w:divBdr>
            <w:top w:val="none" w:sz="0" w:space="0" w:color="auto"/>
            <w:left w:val="none" w:sz="0" w:space="0" w:color="auto"/>
            <w:bottom w:val="none" w:sz="0" w:space="0" w:color="auto"/>
            <w:right w:val="none" w:sz="0" w:space="0" w:color="auto"/>
          </w:divBdr>
          <w:divsChild>
            <w:div w:id="1171212196">
              <w:marLeft w:val="0"/>
              <w:marRight w:val="0"/>
              <w:marTop w:val="0"/>
              <w:marBottom w:val="0"/>
              <w:divBdr>
                <w:top w:val="none" w:sz="0" w:space="0" w:color="auto"/>
                <w:left w:val="none" w:sz="0" w:space="0" w:color="auto"/>
                <w:bottom w:val="none" w:sz="0" w:space="0" w:color="auto"/>
                <w:right w:val="none" w:sz="0" w:space="0" w:color="auto"/>
              </w:divBdr>
              <w:divsChild>
                <w:div w:id="455492378">
                  <w:marLeft w:val="-225"/>
                  <w:marRight w:val="-225"/>
                  <w:marTop w:val="0"/>
                  <w:marBottom w:val="0"/>
                  <w:divBdr>
                    <w:top w:val="none" w:sz="0" w:space="0" w:color="auto"/>
                    <w:left w:val="none" w:sz="0" w:space="0" w:color="auto"/>
                    <w:bottom w:val="none" w:sz="0" w:space="0" w:color="auto"/>
                    <w:right w:val="none" w:sz="0" w:space="0" w:color="auto"/>
                  </w:divBdr>
                  <w:divsChild>
                    <w:div w:id="1031036131">
                      <w:marLeft w:val="0"/>
                      <w:marRight w:val="0"/>
                      <w:marTop w:val="0"/>
                      <w:marBottom w:val="0"/>
                      <w:divBdr>
                        <w:top w:val="none" w:sz="0" w:space="0" w:color="auto"/>
                        <w:left w:val="none" w:sz="0" w:space="0" w:color="auto"/>
                        <w:bottom w:val="none" w:sz="0" w:space="0" w:color="auto"/>
                        <w:right w:val="none" w:sz="0" w:space="0" w:color="auto"/>
                      </w:divBdr>
                      <w:divsChild>
                        <w:div w:id="2080666090">
                          <w:marLeft w:val="0"/>
                          <w:marRight w:val="0"/>
                          <w:marTop w:val="0"/>
                          <w:marBottom w:val="0"/>
                          <w:divBdr>
                            <w:top w:val="none" w:sz="0" w:space="0" w:color="auto"/>
                            <w:left w:val="none" w:sz="0" w:space="0" w:color="auto"/>
                            <w:bottom w:val="none" w:sz="0" w:space="0" w:color="auto"/>
                            <w:right w:val="none" w:sz="0" w:space="0" w:color="auto"/>
                          </w:divBdr>
                          <w:divsChild>
                            <w:div w:id="16114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ppe.ac.uk/programmes/l/cpgpem3-ew-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ppe.ac.uk/programmes/l/ehc-ew-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pe.ac.uk/programmes/l/deprescribe-ew-01" TargetMode="External"/><Relationship Id="rId5" Type="http://schemas.openxmlformats.org/officeDocument/2006/relationships/styles" Target="styles.xml"/><Relationship Id="rId15" Type="http://schemas.openxmlformats.org/officeDocument/2006/relationships/hyperlink" Target="https://www.cppe.ac.uk/programmes/l/suppptsdem-ew-01" TargetMode="External"/><Relationship Id="rId10" Type="http://schemas.openxmlformats.org/officeDocument/2006/relationships/hyperlink" Target="https://www.cppe.ac.uk/programmes/l/copd-ew-0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ppe.ac.uk/programmes/l/mentalcap-ew-0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pp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792F1F0704D640BBF8B31A06FCB4DC" ma:contentTypeVersion="10" ma:contentTypeDescription="Create a new document." ma:contentTypeScope="" ma:versionID="0d7adced242befc5b54d906d90df8cca">
  <xsd:schema xmlns:xsd="http://www.w3.org/2001/XMLSchema" xmlns:xs="http://www.w3.org/2001/XMLSchema" xmlns:p="http://schemas.microsoft.com/office/2006/metadata/properties" xmlns:ns2="780e5f4c-5068-4d6b-84d6-50e39e67ccfd" targetNamespace="http://schemas.microsoft.com/office/2006/metadata/properties" ma:root="true" ma:fieldsID="9f09eea27062568df57ed17150b4b682" ns2:_="">
    <xsd:import namespace="780e5f4c-5068-4d6b-84d6-50e39e67c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e5f4c-5068-4d6b-84d6-50e39e67c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1FF7F-E66C-4B48-A5D5-5A83D1028B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0B0903-DCF0-4BC5-B20E-265E5F5253CD}"/>
</file>

<file path=customXml/itemProps3.xml><?xml version="1.0" encoding="utf-8"?>
<ds:datastoreItem xmlns:ds="http://schemas.openxmlformats.org/officeDocument/2006/customXml" ds:itemID="{6E923800-BA63-4731-8FF6-969D311B5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Welcome to CPPE learning communities</vt:lpstr>
    </vt:vector>
  </TitlesOfParts>
  <Company>Manchester University</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CPPE learning communities</dc:title>
  <dc:creator>Matt Coupe</dc:creator>
  <cp:lastModifiedBy>CPPE Tutor</cp:lastModifiedBy>
  <cp:revision>3</cp:revision>
  <cp:lastPrinted>2015-01-29T15:37:00Z</cp:lastPrinted>
  <dcterms:created xsi:type="dcterms:W3CDTF">2020-07-20T15:46:00Z</dcterms:created>
  <dcterms:modified xsi:type="dcterms:W3CDTF">2020-07-20T16:59:00Z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0x01010082792F1F0704D640BBF8B31A06FCB4DC</vt:lpwstr>
  </property>
</Properties>
</file>