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DBC4" w14:textId="0351D2A8" w:rsidR="00A26DB0" w:rsidRDefault="00436F38" w:rsidP="009F736B">
      <w:pPr>
        <w:ind w:right="288"/>
        <w:rPr>
          <w:sz w:val="22"/>
        </w:rPr>
      </w:pPr>
      <w:r>
        <w:rPr>
          <w:noProof/>
          <w:sz w:val="22"/>
          <w:lang w:eastAsia="en-GB"/>
        </w:rPr>
        <w:drawing>
          <wp:inline distT="0" distB="0" distL="0" distR="0" wp14:anchorId="750B1FA4" wp14:editId="00E15D7E">
            <wp:extent cx="5732145" cy="1510665"/>
            <wp:effectExtent l="0" t="0" r="190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W Logo - Nov 19.png"/>
                    <pic:cNvPicPr/>
                  </pic:nvPicPr>
                  <pic:blipFill>
                    <a:blip r:embed="rId8">
                      <a:extLst>
                        <a:ext uri="{28A0092B-C50C-407E-A947-70E740481C1C}">
                          <a14:useLocalDpi xmlns:a14="http://schemas.microsoft.com/office/drawing/2010/main" val="0"/>
                        </a:ext>
                      </a:extLst>
                    </a:blip>
                    <a:stretch>
                      <a:fillRect/>
                    </a:stretch>
                  </pic:blipFill>
                  <pic:spPr>
                    <a:xfrm>
                      <a:off x="0" y="0"/>
                      <a:ext cx="5732145" cy="1510665"/>
                    </a:xfrm>
                    <a:prstGeom prst="rect">
                      <a:avLst/>
                    </a:prstGeom>
                  </pic:spPr>
                </pic:pic>
              </a:graphicData>
            </a:graphic>
          </wp:inline>
        </w:drawing>
      </w:r>
    </w:p>
    <w:p w14:paraId="4146CF9C" w14:textId="77777777" w:rsidR="006F0554" w:rsidRPr="00087DA3" w:rsidRDefault="006F0554" w:rsidP="006F0554">
      <w:pPr>
        <w:pStyle w:val="Subtitle"/>
        <w:outlineLvl w:val="0"/>
        <w:rPr>
          <w:rFonts w:ascii="Calibri" w:hAnsi="Calibri" w:cs="Arial"/>
          <w:sz w:val="22"/>
          <w:szCs w:val="22"/>
        </w:rPr>
      </w:pPr>
      <w:r w:rsidRPr="00087DA3">
        <w:rPr>
          <w:rFonts w:ascii="Calibri" w:hAnsi="Calibri" w:cs="Arial"/>
          <w:sz w:val="22"/>
          <w:szCs w:val="22"/>
        </w:rPr>
        <w:t>Meeting Minutes</w:t>
      </w:r>
    </w:p>
    <w:p w14:paraId="5497729B" w14:textId="77777777" w:rsidR="006F0554" w:rsidRPr="00087DA3" w:rsidRDefault="006F0554" w:rsidP="006F0554">
      <w:pPr>
        <w:jc w:val="both"/>
        <w:rPr>
          <w:rFonts w:ascii="Calibri" w:hAnsi="Calibri" w:cs="Arial"/>
          <w:b/>
          <w:sz w:val="22"/>
          <w:szCs w:val="22"/>
        </w:rPr>
      </w:pPr>
    </w:p>
    <w:p w14:paraId="51148378" w14:textId="6C9F3FC7" w:rsidR="006F0554" w:rsidRPr="00087DA3" w:rsidRDefault="006F0554" w:rsidP="006F0554">
      <w:pPr>
        <w:pStyle w:val="BodyText"/>
        <w:outlineLvl w:val="0"/>
        <w:rPr>
          <w:rFonts w:ascii="Calibri" w:hAnsi="Calibri" w:cs="Arial"/>
          <w:szCs w:val="22"/>
        </w:rPr>
      </w:pPr>
      <w:r w:rsidRPr="00087DA3">
        <w:rPr>
          <w:rFonts w:ascii="Calibri" w:hAnsi="Calibri" w:cs="Arial"/>
          <w:szCs w:val="22"/>
        </w:rPr>
        <w:t>For the meeting held on</w:t>
      </w:r>
      <w:r w:rsidRPr="00087DA3">
        <w:rPr>
          <w:rFonts w:ascii="Calibri" w:hAnsi="Calibri" w:cs="Arial"/>
          <w:szCs w:val="22"/>
          <w:lang w:val="en-GB"/>
        </w:rPr>
        <w:t xml:space="preserve"> </w:t>
      </w:r>
      <w:r>
        <w:rPr>
          <w:rFonts w:ascii="Calibri" w:hAnsi="Calibri" w:cs="Arial"/>
          <w:szCs w:val="22"/>
          <w:lang w:val="en-GB"/>
        </w:rPr>
        <w:t xml:space="preserve">Wednesday </w:t>
      </w:r>
      <w:r w:rsidR="00616693">
        <w:rPr>
          <w:rFonts w:ascii="Calibri" w:hAnsi="Calibri" w:cs="Arial"/>
          <w:szCs w:val="22"/>
          <w:lang w:val="en-GB"/>
        </w:rPr>
        <w:t>8 January 2020</w:t>
      </w:r>
      <w:r w:rsidRPr="00087DA3">
        <w:rPr>
          <w:rFonts w:ascii="Calibri" w:hAnsi="Calibri" w:cs="Arial"/>
          <w:szCs w:val="22"/>
          <w:lang w:val="en-GB"/>
        </w:rPr>
        <w:t>, 9</w:t>
      </w:r>
      <w:r w:rsidR="00B16D0E">
        <w:rPr>
          <w:rFonts w:ascii="Calibri" w:hAnsi="Calibri" w:cs="Arial"/>
          <w:szCs w:val="22"/>
          <w:lang w:val="en-GB"/>
        </w:rPr>
        <w:t>.30</w:t>
      </w:r>
      <w:r>
        <w:rPr>
          <w:rFonts w:ascii="Calibri" w:hAnsi="Calibri" w:cs="Arial"/>
          <w:szCs w:val="22"/>
          <w:lang w:val="en-GB"/>
        </w:rPr>
        <w:t>a</w:t>
      </w:r>
      <w:r w:rsidRPr="00087DA3">
        <w:rPr>
          <w:rFonts w:ascii="Calibri" w:hAnsi="Calibri" w:cs="Arial"/>
          <w:szCs w:val="22"/>
          <w:lang w:val="en-GB"/>
        </w:rPr>
        <w:t>m</w:t>
      </w:r>
      <w:r w:rsidRPr="00087DA3">
        <w:rPr>
          <w:rFonts w:ascii="Calibri" w:hAnsi="Calibri" w:cs="Arial"/>
          <w:szCs w:val="22"/>
        </w:rPr>
        <w:t xml:space="preserve"> at The </w:t>
      </w:r>
      <w:r w:rsidRPr="00087DA3">
        <w:rPr>
          <w:rFonts w:ascii="Calibri" w:hAnsi="Calibri" w:cs="Arial"/>
          <w:szCs w:val="22"/>
          <w:lang w:val="en-GB"/>
        </w:rPr>
        <w:t>Forest Hills, Frodsham</w:t>
      </w:r>
    </w:p>
    <w:p w14:paraId="1B04604C" w14:textId="77777777" w:rsidR="006F0554" w:rsidRPr="00087DA3" w:rsidRDefault="006F0554" w:rsidP="006F0554">
      <w:pPr>
        <w:pStyle w:val="BodyText"/>
        <w:rPr>
          <w:rFonts w:ascii="Calibri" w:hAnsi="Calibri" w:cs="Arial"/>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9369"/>
      </w:tblGrid>
      <w:tr w:rsidR="006F0554" w:rsidRPr="00071BCD" w14:paraId="474F767A" w14:textId="77777777" w:rsidTr="008A17A9">
        <w:tc>
          <w:tcPr>
            <w:tcW w:w="486" w:type="dxa"/>
          </w:tcPr>
          <w:p w14:paraId="11EF04F3" w14:textId="77777777" w:rsidR="006F0554" w:rsidRPr="00071BCD" w:rsidRDefault="006F0554" w:rsidP="008A17A9">
            <w:pPr>
              <w:tabs>
                <w:tab w:val="left" w:pos="230"/>
              </w:tabs>
              <w:spacing w:before="60" w:after="60"/>
              <w:jc w:val="both"/>
              <w:rPr>
                <w:rFonts w:ascii="Calibri" w:hAnsi="Calibri" w:cs="Calibri"/>
                <w:b/>
                <w:sz w:val="22"/>
                <w:szCs w:val="22"/>
              </w:rPr>
            </w:pPr>
            <w:r w:rsidRPr="00071BCD">
              <w:rPr>
                <w:rFonts w:ascii="Calibri" w:hAnsi="Calibri" w:cs="Calibri"/>
                <w:b/>
                <w:sz w:val="22"/>
                <w:szCs w:val="22"/>
              </w:rPr>
              <w:t>1</w:t>
            </w:r>
          </w:p>
        </w:tc>
        <w:tc>
          <w:tcPr>
            <w:tcW w:w="9369" w:type="dxa"/>
          </w:tcPr>
          <w:p w14:paraId="199DA0BE" w14:textId="77777777" w:rsidR="006F0554" w:rsidRPr="00071BCD" w:rsidRDefault="006F0554" w:rsidP="008A17A9">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Present</w:t>
            </w:r>
          </w:p>
          <w:tbl>
            <w:tblPr>
              <w:tblW w:w="8975" w:type="dxa"/>
              <w:tblInd w:w="40" w:type="dxa"/>
              <w:tblLayout w:type="fixed"/>
              <w:tblLook w:val="04A0" w:firstRow="1" w:lastRow="0" w:firstColumn="1" w:lastColumn="0" w:noHBand="0" w:noVBand="1"/>
            </w:tblPr>
            <w:tblGrid>
              <w:gridCol w:w="2178"/>
              <w:gridCol w:w="1417"/>
              <w:gridCol w:w="702"/>
              <w:gridCol w:w="252"/>
              <w:gridCol w:w="2451"/>
              <w:gridCol w:w="1377"/>
              <w:gridCol w:w="598"/>
            </w:tblGrid>
            <w:tr w:rsidR="006F0554" w:rsidRPr="00071BCD" w14:paraId="10CDAE3E" w14:textId="77777777" w:rsidTr="00CD6CF9">
              <w:tc>
                <w:tcPr>
                  <w:tcW w:w="2178" w:type="dxa"/>
                  <w:tcBorders>
                    <w:bottom w:val="single" w:sz="4" w:space="0" w:color="auto"/>
                  </w:tcBorders>
                  <w:shd w:val="clear" w:color="auto" w:fill="auto"/>
                </w:tcPr>
                <w:p w14:paraId="4F2C50EB" w14:textId="77777777" w:rsidR="006F0554" w:rsidRPr="00071BCD" w:rsidRDefault="006F0554" w:rsidP="008A17A9">
                  <w:pPr>
                    <w:pStyle w:val="BodyTextIndent"/>
                    <w:spacing w:before="60" w:after="60"/>
                    <w:ind w:left="0"/>
                    <w:rPr>
                      <w:rFonts w:ascii="Calibri" w:hAnsi="Calibri" w:cs="Calibri"/>
                      <w:b/>
                      <w:sz w:val="22"/>
                      <w:szCs w:val="22"/>
                      <w:lang w:val="en-GB"/>
                    </w:rPr>
                  </w:pPr>
                  <w:r w:rsidRPr="00071BCD">
                    <w:rPr>
                      <w:rFonts w:ascii="Calibri" w:hAnsi="Calibri" w:cs="Calibri"/>
                      <w:b/>
                      <w:sz w:val="22"/>
                      <w:szCs w:val="22"/>
                      <w:lang w:val="en-GB"/>
                    </w:rPr>
                    <w:t>Members</w:t>
                  </w:r>
                </w:p>
              </w:tc>
              <w:tc>
                <w:tcPr>
                  <w:tcW w:w="1417" w:type="dxa"/>
                  <w:tcBorders>
                    <w:bottom w:val="single" w:sz="4" w:space="0" w:color="auto"/>
                  </w:tcBorders>
                  <w:shd w:val="clear" w:color="auto" w:fill="auto"/>
                </w:tcPr>
                <w:p w14:paraId="7229348A" w14:textId="77777777" w:rsidR="006F0554" w:rsidRPr="00071BCD" w:rsidRDefault="006F0554" w:rsidP="008A17A9">
                  <w:pPr>
                    <w:pStyle w:val="BodyTextIndent"/>
                    <w:spacing w:before="60" w:after="60"/>
                    <w:ind w:left="0"/>
                    <w:rPr>
                      <w:rFonts w:ascii="Calibri" w:hAnsi="Calibri" w:cs="Calibri"/>
                      <w:bCs/>
                      <w:sz w:val="22"/>
                      <w:szCs w:val="22"/>
                      <w:lang w:val="en-GB"/>
                    </w:rPr>
                  </w:pPr>
                </w:p>
              </w:tc>
              <w:tc>
                <w:tcPr>
                  <w:tcW w:w="702" w:type="dxa"/>
                  <w:tcBorders>
                    <w:bottom w:val="single" w:sz="4" w:space="0" w:color="auto"/>
                  </w:tcBorders>
                  <w:shd w:val="clear" w:color="auto" w:fill="auto"/>
                </w:tcPr>
                <w:p w14:paraId="31D184ED" w14:textId="77777777" w:rsidR="006F0554" w:rsidRPr="00071BCD" w:rsidRDefault="006F0554" w:rsidP="008A17A9">
                  <w:pPr>
                    <w:pStyle w:val="BodyTextIndent"/>
                    <w:spacing w:before="60" w:after="60"/>
                    <w:ind w:left="0"/>
                    <w:rPr>
                      <w:rFonts w:ascii="Calibri" w:hAnsi="Calibri" w:cs="Calibri"/>
                      <w:bCs/>
                      <w:sz w:val="22"/>
                      <w:szCs w:val="22"/>
                      <w:lang w:val="en-GB"/>
                    </w:rPr>
                  </w:pPr>
                </w:p>
              </w:tc>
              <w:tc>
                <w:tcPr>
                  <w:tcW w:w="252" w:type="dxa"/>
                  <w:shd w:val="clear" w:color="auto" w:fill="auto"/>
                </w:tcPr>
                <w:p w14:paraId="4DE53610" w14:textId="77777777" w:rsidR="006F0554" w:rsidRPr="00071BCD" w:rsidRDefault="006F0554" w:rsidP="008A17A9">
                  <w:pPr>
                    <w:pStyle w:val="BodyTextIndent"/>
                    <w:spacing w:before="60" w:after="60"/>
                    <w:ind w:left="0"/>
                    <w:rPr>
                      <w:rFonts w:ascii="Calibri" w:hAnsi="Calibri" w:cs="Calibri"/>
                      <w:b/>
                      <w:bCs/>
                      <w:sz w:val="22"/>
                      <w:szCs w:val="22"/>
                      <w:lang w:val="en-GB"/>
                    </w:rPr>
                  </w:pPr>
                </w:p>
              </w:tc>
              <w:tc>
                <w:tcPr>
                  <w:tcW w:w="2451" w:type="dxa"/>
                  <w:tcBorders>
                    <w:bottom w:val="single" w:sz="4" w:space="0" w:color="auto"/>
                  </w:tcBorders>
                  <w:shd w:val="clear" w:color="auto" w:fill="auto"/>
                </w:tcPr>
                <w:p w14:paraId="6D57E5F7" w14:textId="77777777" w:rsidR="006F0554" w:rsidRPr="00071BCD" w:rsidRDefault="006F0554" w:rsidP="008A17A9">
                  <w:pPr>
                    <w:pStyle w:val="BodyTextIndent"/>
                    <w:spacing w:before="60" w:after="60"/>
                    <w:ind w:left="0"/>
                    <w:rPr>
                      <w:rFonts w:ascii="Calibri" w:hAnsi="Calibri" w:cs="Calibri"/>
                      <w:b/>
                      <w:sz w:val="22"/>
                      <w:szCs w:val="22"/>
                      <w:lang w:val="en-GB"/>
                    </w:rPr>
                  </w:pPr>
                  <w:r w:rsidRPr="00071BCD">
                    <w:rPr>
                      <w:rFonts w:ascii="Calibri" w:hAnsi="Calibri" w:cs="Calibri"/>
                      <w:b/>
                      <w:sz w:val="22"/>
                      <w:szCs w:val="22"/>
                      <w:lang w:val="en-GB"/>
                    </w:rPr>
                    <w:t>In Attendance</w:t>
                  </w:r>
                </w:p>
              </w:tc>
              <w:tc>
                <w:tcPr>
                  <w:tcW w:w="1377" w:type="dxa"/>
                  <w:tcBorders>
                    <w:bottom w:val="single" w:sz="4" w:space="0" w:color="auto"/>
                  </w:tcBorders>
                  <w:shd w:val="clear" w:color="auto" w:fill="auto"/>
                </w:tcPr>
                <w:p w14:paraId="601E32FC" w14:textId="77777777" w:rsidR="006F0554" w:rsidRPr="00071BCD" w:rsidRDefault="006F0554" w:rsidP="008A17A9">
                  <w:pPr>
                    <w:pStyle w:val="BodyTextIndent"/>
                    <w:spacing w:before="60" w:after="60"/>
                    <w:ind w:left="0"/>
                    <w:rPr>
                      <w:rFonts w:ascii="Calibri" w:hAnsi="Calibri" w:cs="Calibri"/>
                      <w:b/>
                      <w:bCs/>
                      <w:sz w:val="22"/>
                      <w:szCs w:val="22"/>
                      <w:lang w:val="en-GB"/>
                    </w:rPr>
                  </w:pPr>
                </w:p>
              </w:tc>
              <w:tc>
                <w:tcPr>
                  <w:tcW w:w="598" w:type="dxa"/>
                  <w:tcBorders>
                    <w:bottom w:val="single" w:sz="4" w:space="0" w:color="auto"/>
                  </w:tcBorders>
                  <w:shd w:val="clear" w:color="auto" w:fill="auto"/>
                </w:tcPr>
                <w:p w14:paraId="0196C9F0" w14:textId="77777777" w:rsidR="006F0554" w:rsidRPr="00071BCD" w:rsidRDefault="006F0554" w:rsidP="008A17A9">
                  <w:pPr>
                    <w:pStyle w:val="BodyTextIndent"/>
                    <w:spacing w:before="60" w:after="60"/>
                    <w:ind w:left="0"/>
                    <w:rPr>
                      <w:rFonts w:ascii="Calibri" w:hAnsi="Calibri" w:cs="Calibri"/>
                      <w:bCs/>
                      <w:sz w:val="22"/>
                      <w:szCs w:val="22"/>
                      <w:lang w:val="en-GB"/>
                    </w:rPr>
                  </w:pPr>
                </w:p>
              </w:tc>
            </w:tr>
            <w:tr w:rsidR="005E47DB" w:rsidRPr="00071BCD" w14:paraId="7D6E230A" w14:textId="77777777" w:rsidTr="00CD6CF9">
              <w:tc>
                <w:tcPr>
                  <w:tcW w:w="2178" w:type="dxa"/>
                  <w:tcBorders>
                    <w:top w:val="single" w:sz="4" w:space="0" w:color="auto"/>
                    <w:left w:val="single" w:sz="4" w:space="0" w:color="auto"/>
                    <w:bottom w:val="single" w:sz="4" w:space="0" w:color="auto"/>
                    <w:right w:val="single" w:sz="4" w:space="0" w:color="auto"/>
                  </w:tcBorders>
                  <w:shd w:val="clear" w:color="auto" w:fill="auto"/>
                </w:tcPr>
                <w:p w14:paraId="103B8432" w14:textId="39348DD5"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Mujahid Al-Amin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4B22CB" w14:textId="3032088F"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B829B2B" w14:textId="0A7F2A2C"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MA</w:t>
                  </w:r>
                </w:p>
              </w:tc>
              <w:tc>
                <w:tcPr>
                  <w:tcW w:w="252" w:type="dxa"/>
                  <w:tcBorders>
                    <w:left w:val="single" w:sz="4" w:space="0" w:color="auto"/>
                    <w:right w:val="single" w:sz="4" w:space="0" w:color="auto"/>
                  </w:tcBorders>
                  <w:shd w:val="clear" w:color="auto" w:fill="auto"/>
                </w:tcPr>
                <w:p w14:paraId="7C8776CA"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73E53018" w14:textId="0347371D"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Suzanne Austin</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A730DB8" w14:textId="5E1A01B1" w:rsidR="005E47DB" w:rsidRDefault="005E47DB" w:rsidP="005E47DB">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PSM</w:t>
                  </w:r>
                  <w:r w:rsidRPr="00071BCD">
                    <w:rPr>
                      <w:rFonts w:ascii="Calibri" w:hAnsi="Calibri" w:cs="Calibri"/>
                      <w:bCs/>
                      <w:sz w:val="22"/>
                      <w:szCs w:val="22"/>
                      <w:lang w:val="en-GB"/>
                    </w:rPr>
                    <w:t>/LPN</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AE20F34" w14:textId="26BFB8F3" w:rsidR="005E47DB" w:rsidRPr="00071BCD" w:rsidRDefault="005E47DB" w:rsidP="005E47DB">
                  <w:pPr>
                    <w:pStyle w:val="BodyTextIndent"/>
                    <w:spacing w:before="60" w:after="60"/>
                    <w:ind w:left="0"/>
                    <w:rPr>
                      <w:rFonts w:ascii="Calibri" w:hAnsi="Calibri" w:cs="Calibri"/>
                      <w:bCs/>
                      <w:sz w:val="22"/>
                      <w:szCs w:val="22"/>
                      <w:lang w:val="en-GB"/>
                    </w:rPr>
                  </w:pPr>
                  <w:r w:rsidRPr="00071BCD">
                    <w:rPr>
                      <w:rFonts w:ascii="Calibri" w:hAnsi="Calibri" w:cs="Calibri"/>
                      <w:bCs/>
                      <w:sz w:val="22"/>
                      <w:szCs w:val="22"/>
                      <w:lang w:val="en-GB"/>
                    </w:rPr>
                    <w:t>SA</w:t>
                  </w:r>
                </w:p>
              </w:tc>
            </w:tr>
            <w:tr w:rsidR="005E47DB" w:rsidRPr="00071BCD" w14:paraId="6A1D8A37" w14:textId="77777777" w:rsidTr="00CD6CF9">
              <w:tc>
                <w:tcPr>
                  <w:tcW w:w="2178" w:type="dxa"/>
                  <w:tcBorders>
                    <w:top w:val="single" w:sz="4" w:space="0" w:color="auto"/>
                    <w:left w:val="single" w:sz="4" w:space="0" w:color="auto"/>
                    <w:bottom w:val="single" w:sz="4" w:space="0" w:color="auto"/>
                    <w:right w:val="single" w:sz="4" w:space="0" w:color="auto"/>
                  </w:tcBorders>
                  <w:shd w:val="clear" w:color="auto" w:fill="auto"/>
                </w:tcPr>
                <w:p w14:paraId="3DA240E3" w14:textId="60BADAA3"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Gordon Couper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A02AEF" w14:textId="7B628EC8"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Independent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5F9BC22D" w14:textId="0F0C7A42"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GC</w:t>
                  </w:r>
                </w:p>
              </w:tc>
              <w:tc>
                <w:tcPr>
                  <w:tcW w:w="252" w:type="dxa"/>
                  <w:tcBorders>
                    <w:left w:val="single" w:sz="4" w:space="0" w:color="auto"/>
                    <w:right w:val="single" w:sz="4" w:space="0" w:color="auto"/>
                  </w:tcBorders>
                  <w:shd w:val="clear" w:color="auto" w:fill="auto"/>
                </w:tcPr>
                <w:p w14:paraId="757530C1"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2BDC5859" w14:textId="2426FDFF"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Adam Irvine</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F36081A" w14:textId="06EAF090"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CEO</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16E1A903" w14:textId="7E1B7E61"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AI</w:t>
                  </w:r>
                </w:p>
              </w:tc>
            </w:tr>
            <w:tr w:rsidR="005E47DB" w:rsidRPr="00071BCD" w14:paraId="77FA868A" w14:textId="77777777" w:rsidTr="00CD6CF9">
              <w:tc>
                <w:tcPr>
                  <w:tcW w:w="2178" w:type="dxa"/>
                  <w:tcBorders>
                    <w:top w:val="single" w:sz="4" w:space="0" w:color="auto"/>
                    <w:left w:val="single" w:sz="4" w:space="0" w:color="auto"/>
                    <w:bottom w:val="single" w:sz="4" w:space="0" w:color="auto"/>
                    <w:right w:val="single" w:sz="4" w:space="0" w:color="auto"/>
                  </w:tcBorders>
                  <w:shd w:val="clear" w:color="auto" w:fill="auto"/>
                </w:tcPr>
                <w:p w14:paraId="0A4C4DAE" w14:textId="6CBAE328"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David Crosbie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4CBCB1" w14:textId="58A963AD"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16EF99C9" w14:textId="7561BE48"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DC</w:t>
                  </w:r>
                </w:p>
              </w:tc>
              <w:tc>
                <w:tcPr>
                  <w:tcW w:w="252" w:type="dxa"/>
                  <w:tcBorders>
                    <w:left w:val="single" w:sz="4" w:space="0" w:color="auto"/>
                    <w:right w:val="single" w:sz="4" w:space="0" w:color="auto"/>
                  </w:tcBorders>
                  <w:shd w:val="clear" w:color="auto" w:fill="auto"/>
                </w:tcPr>
                <w:p w14:paraId="00EB7270"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6391F1ED" w14:textId="7FCC46AC"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Nick Thayer</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0FAF6A0" w14:textId="5AC02301"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PSM</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6D44226" w14:textId="180BB435"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NT</w:t>
                  </w:r>
                </w:p>
              </w:tc>
            </w:tr>
            <w:tr w:rsidR="005E47DB" w:rsidRPr="00071BCD" w14:paraId="52899F47" w14:textId="77777777" w:rsidTr="001D3BCD">
              <w:tc>
                <w:tcPr>
                  <w:tcW w:w="2178" w:type="dxa"/>
                  <w:tcBorders>
                    <w:top w:val="single" w:sz="4" w:space="0" w:color="auto"/>
                    <w:left w:val="single" w:sz="4" w:space="0" w:color="auto"/>
                    <w:bottom w:val="single" w:sz="4" w:space="0" w:color="auto"/>
                    <w:right w:val="single" w:sz="4" w:space="0" w:color="auto"/>
                  </w:tcBorders>
                  <w:shd w:val="clear" w:color="auto" w:fill="auto"/>
                </w:tcPr>
                <w:p w14:paraId="61085B0F" w14:textId="714E7DE2"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Ian Cubbin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9A4344" w14:textId="6B403EE9"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Independent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11341FF" w14:textId="1ABA5B92"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IC</w:t>
                  </w:r>
                </w:p>
              </w:tc>
              <w:tc>
                <w:tcPr>
                  <w:tcW w:w="252" w:type="dxa"/>
                  <w:tcBorders>
                    <w:left w:val="single" w:sz="4" w:space="0" w:color="auto"/>
                    <w:right w:val="single" w:sz="4" w:space="0" w:color="auto"/>
                  </w:tcBorders>
                  <w:shd w:val="clear" w:color="auto" w:fill="auto"/>
                </w:tcPr>
                <w:p w14:paraId="0AD7B99E"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10F89E1F" w14:textId="140D1CBD"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Alison Williams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2CD6B5D3" w14:textId="56143D13"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B</w:t>
                  </w:r>
                  <w:r>
                    <w:rPr>
                      <w:rFonts w:ascii="Calibri" w:hAnsi="Calibri" w:cs="Calibri"/>
                      <w:sz w:val="22"/>
                      <w:szCs w:val="22"/>
                      <w:lang w:val="en-GB"/>
                    </w:rPr>
                    <w:t>M</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40A19B9" w14:textId="6177E781"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AW</w:t>
                  </w:r>
                </w:p>
              </w:tc>
            </w:tr>
            <w:tr w:rsidR="005E47DB" w:rsidRPr="00071BCD" w14:paraId="40BF64FF" w14:textId="77777777" w:rsidTr="001D3BCD">
              <w:tc>
                <w:tcPr>
                  <w:tcW w:w="2178" w:type="dxa"/>
                  <w:tcBorders>
                    <w:top w:val="single" w:sz="4" w:space="0" w:color="auto"/>
                    <w:left w:val="single" w:sz="4" w:space="0" w:color="auto"/>
                    <w:bottom w:val="single" w:sz="4" w:space="0" w:color="auto"/>
                    <w:right w:val="single" w:sz="4" w:space="0" w:color="auto"/>
                  </w:tcBorders>
                  <w:shd w:val="clear" w:color="auto" w:fill="auto"/>
                </w:tcPr>
                <w:p w14:paraId="04B0552B" w14:textId="38465284"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Stuart Dudley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FF516" w14:textId="7CD86173"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Independent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E2A3C1D" w14:textId="141F6E45"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SD</w:t>
                  </w:r>
                </w:p>
              </w:tc>
              <w:tc>
                <w:tcPr>
                  <w:tcW w:w="252" w:type="dxa"/>
                  <w:tcBorders>
                    <w:left w:val="single" w:sz="4" w:space="0" w:color="auto"/>
                    <w:right w:val="single" w:sz="4" w:space="0" w:color="auto"/>
                  </w:tcBorders>
                  <w:shd w:val="clear" w:color="auto" w:fill="auto"/>
                </w:tcPr>
                <w:p w14:paraId="0550E667"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0BA3A3EF" w14:textId="17ECDEF3"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Anoop Seera (Item 6)</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1FD4C93D" w14:textId="1F38A4F1"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N</w:t>
                  </w:r>
                  <w:r w:rsidR="00DB3FF6">
                    <w:rPr>
                      <w:rFonts w:ascii="Calibri" w:hAnsi="Calibri" w:cs="Calibri"/>
                      <w:sz w:val="22"/>
                      <w:szCs w:val="22"/>
                      <w:lang w:val="en-GB"/>
                    </w:rPr>
                    <w:t>W</w:t>
                  </w:r>
                  <w:r>
                    <w:rPr>
                      <w:rFonts w:ascii="Calibri" w:hAnsi="Calibri" w:cs="Calibri"/>
                      <w:sz w:val="22"/>
                      <w:szCs w:val="22"/>
                      <w:lang w:val="en-GB"/>
                    </w:rPr>
                    <w:t>AS</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4138F297" w14:textId="20A72D11"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AS</w:t>
                  </w:r>
                </w:p>
              </w:tc>
            </w:tr>
            <w:tr w:rsidR="005E47DB" w:rsidRPr="00071BCD" w14:paraId="14B4DF90" w14:textId="77777777" w:rsidTr="001D3BCD">
              <w:tc>
                <w:tcPr>
                  <w:tcW w:w="2178" w:type="dxa"/>
                  <w:tcBorders>
                    <w:top w:val="single" w:sz="4" w:space="0" w:color="auto"/>
                    <w:left w:val="single" w:sz="4" w:space="0" w:color="auto"/>
                    <w:bottom w:val="single" w:sz="4" w:space="0" w:color="auto"/>
                    <w:right w:val="single" w:sz="4" w:space="0" w:color="auto"/>
                  </w:tcBorders>
                  <w:shd w:val="clear" w:color="auto" w:fill="auto"/>
                </w:tcPr>
                <w:p w14:paraId="099251D2" w14:textId="14D5F95A"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David Eaves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59AE32" w14:textId="6FCBB295"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47C83E4" w14:textId="748EE381" w:rsidR="005E47DB" w:rsidRPr="00071BCD"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DE</w:t>
                  </w:r>
                </w:p>
              </w:tc>
              <w:tc>
                <w:tcPr>
                  <w:tcW w:w="252" w:type="dxa"/>
                  <w:tcBorders>
                    <w:left w:val="single" w:sz="4" w:space="0" w:color="auto"/>
                  </w:tcBorders>
                  <w:shd w:val="clear" w:color="auto" w:fill="auto"/>
                </w:tcPr>
                <w:p w14:paraId="37DC7F7F"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top w:val="single" w:sz="4" w:space="0" w:color="auto"/>
                  </w:tcBorders>
                  <w:shd w:val="clear" w:color="auto" w:fill="auto"/>
                </w:tcPr>
                <w:p w14:paraId="2113F16C" w14:textId="20ABD0D3" w:rsidR="005E47DB" w:rsidRPr="00071BCD" w:rsidRDefault="005E47DB" w:rsidP="005E47DB">
                  <w:pPr>
                    <w:pStyle w:val="BodyTextIndent"/>
                    <w:spacing w:before="60" w:after="60"/>
                    <w:ind w:left="0"/>
                    <w:rPr>
                      <w:rFonts w:ascii="Calibri" w:hAnsi="Calibri" w:cs="Calibri"/>
                      <w:sz w:val="22"/>
                      <w:szCs w:val="22"/>
                      <w:lang w:val="en-GB"/>
                    </w:rPr>
                  </w:pPr>
                </w:p>
              </w:tc>
              <w:tc>
                <w:tcPr>
                  <w:tcW w:w="1377" w:type="dxa"/>
                  <w:tcBorders>
                    <w:top w:val="single" w:sz="4" w:space="0" w:color="auto"/>
                  </w:tcBorders>
                  <w:shd w:val="clear" w:color="auto" w:fill="auto"/>
                </w:tcPr>
                <w:p w14:paraId="15217E40" w14:textId="77777777" w:rsidR="005E47DB" w:rsidRPr="00071BCD" w:rsidRDefault="005E47DB" w:rsidP="005E47DB">
                  <w:pPr>
                    <w:pStyle w:val="BodyTextIndent"/>
                    <w:spacing w:before="60" w:after="60"/>
                    <w:ind w:left="0"/>
                    <w:rPr>
                      <w:rFonts w:ascii="Calibri" w:hAnsi="Calibri" w:cs="Calibri"/>
                      <w:sz w:val="22"/>
                      <w:szCs w:val="22"/>
                      <w:lang w:val="en-GB"/>
                    </w:rPr>
                  </w:pPr>
                </w:p>
              </w:tc>
              <w:tc>
                <w:tcPr>
                  <w:tcW w:w="598" w:type="dxa"/>
                  <w:tcBorders>
                    <w:top w:val="single" w:sz="4" w:space="0" w:color="auto"/>
                  </w:tcBorders>
                  <w:shd w:val="clear" w:color="auto" w:fill="auto"/>
                </w:tcPr>
                <w:p w14:paraId="40F511B3" w14:textId="77777777" w:rsidR="005E47DB" w:rsidRPr="00071BCD" w:rsidRDefault="005E47DB" w:rsidP="005E47DB">
                  <w:pPr>
                    <w:pStyle w:val="BodyTextIndent"/>
                    <w:spacing w:before="60" w:after="60"/>
                    <w:ind w:left="0"/>
                    <w:rPr>
                      <w:rFonts w:ascii="Calibri" w:hAnsi="Calibri" w:cs="Calibri"/>
                      <w:sz w:val="22"/>
                      <w:szCs w:val="22"/>
                      <w:lang w:val="en-GB"/>
                    </w:rPr>
                  </w:pPr>
                </w:p>
              </w:tc>
            </w:tr>
            <w:tr w:rsidR="005E47DB" w:rsidRPr="00071BCD" w14:paraId="2FC39496"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79F1617D" w14:textId="0653589B" w:rsidR="005E47DB" w:rsidRPr="002A7873" w:rsidRDefault="005E47DB" w:rsidP="005E47DB">
                  <w:pPr>
                    <w:pStyle w:val="BodyTextIndent"/>
                    <w:spacing w:before="60" w:after="60"/>
                    <w:ind w:left="0"/>
                    <w:rPr>
                      <w:rFonts w:ascii="Calibri" w:hAnsi="Calibri" w:cs="Calibri"/>
                      <w:sz w:val="22"/>
                      <w:szCs w:val="22"/>
                      <w:lang w:val="en-GB"/>
                    </w:rPr>
                  </w:pPr>
                  <w:r>
                    <w:rPr>
                      <w:rFonts w:ascii="Calibri" w:hAnsi="Calibri" w:cs="Calibri"/>
                      <w:sz w:val="22"/>
                      <w:szCs w:val="22"/>
                      <w:lang w:val="en-GB"/>
                    </w:rPr>
                    <w:t>Andrew</w:t>
                  </w:r>
                  <w:r w:rsidRPr="00071BCD">
                    <w:rPr>
                      <w:rFonts w:ascii="Calibri" w:hAnsi="Calibri" w:cs="Calibri"/>
                      <w:sz w:val="22"/>
                      <w:szCs w:val="22"/>
                      <w:lang w:val="en-GB"/>
                    </w:rPr>
                    <w:t xml:space="preserve"> Hodgson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35F1DF" w14:textId="467AF7C4"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Independent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7C8CBC6B" w14:textId="768002A6"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AH</w:t>
                  </w:r>
                </w:p>
              </w:tc>
              <w:tc>
                <w:tcPr>
                  <w:tcW w:w="252" w:type="dxa"/>
                  <w:tcBorders>
                    <w:left w:val="single" w:sz="4" w:space="0" w:color="auto"/>
                  </w:tcBorders>
                  <w:shd w:val="clear" w:color="auto" w:fill="auto"/>
                </w:tcPr>
                <w:p w14:paraId="3E254EDB" w14:textId="77777777" w:rsidR="005E47DB" w:rsidRPr="00071BCD" w:rsidRDefault="005E47DB" w:rsidP="005E47DB">
                  <w:pPr>
                    <w:pStyle w:val="BodyTextIndent"/>
                    <w:spacing w:before="60" w:after="60"/>
                    <w:ind w:left="0"/>
                    <w:rPr>
                      <w:rFonts w:ascii="Calibri" w:hAnsi="Calibri" w:cs="Calibri"/>
                      <w:b/>
                      <w:bCs/>
                      <w:sz w:val="22"/>
                      <w:szCs w:val="22"/>
                      <w:lang w:val="en-GB"/>
                    </w:rPr>
                  </w:pPr>
                </w:p>
              </w:tc>
              <w:tc>
                <w:tcPr>
                  <w:tcW w:w="2451" w:type="dxa"/>
                  <w:tcBorders>
                    <w:bottom w:val="single" w:sz="4" w:space="0" w:color="auto"/>
                  </w:tcBorders>
                  <w:shd w:val="clear" w:color="auto" w:fill="auto"/>
                </w:tcPr>
                <w:p w14:paraId="384EF64F" w14:textId="224AED98" w:rsidR="005E47DB" w:rsidRPr="00071BCD" w:rsidRDefault="005E47DB" w:rsidP="005E47DB">
                  <w:pPr>
                    <w:pStyle w:val="BodyTextIndent"/>
                    <w:spacing w:before="60" w:after="60"/>
                    <w:ind w:left="0"/>
                    <w:rPr>
                      <w:rFonts w:ascii="Calibri" w:hAnsi="Calibri" w:cs="Calibri"/>
                      <w:sz w:val="22"/>
                      <w:szCs w:val="22"/>
                      <w:lang w:val="en-GB"/>
                    </w:rPr>
                  </w:pPr>
                  <w:r w:rsidRPr="00071BCD">
                    <w:rPr>
                      <w:rFonts w:ascii="Calibri" w:hAnsi="Calibri" w:cs="Calibri"/>
                      <w:b/>
                      <w:sz w:val="22"/>
                      <w:szCs w:val="22"/>
                      <w:lang w:val="en-GB"/>
                    </w:rPr>
                    <w:t>Apologies</w:t>
                  </w:r>
                </w:p>
              </w:tc>
              <w:tc>
                <w:tcPr>
                  <w:tcW w:w="1377" w:type="dxa"/>
                  <w:tcBorders>
                    <w:bottom w:val="single" w:sz="4" w:space="0" w:color="auto"/>
                  </w:tcBorders>
                  <w:shd w:val="clear" w:color="auto" w:fill="auto"/>
                </w:tcPr>
                <w:p w14:paraId="484C0ADE" w14:textId="40492114" w:rsidR="005E47DB" w:rsidRPr="00071BCD" w:rsidRDefault="005E47DB" w:rsidP="005E47DB">
                  <w:pPr>
                    <w:pStyle w:val="BodyTextIndent"/>
                    <w:spacing w:before="60" w:after="60"/>
                    <w:ind w:left="0"/>
                    <w:rPr>
                      <w:rFonts w:ascii="Calibri" w:hAnsi="Calibri" w:cs="Calibri"/>
                      <w:bCs/>
                      <w:sz w:val="22"/>
                      <w:szCs w:val="22"/>
                      <w:lang w:val="en-GB"/>
                    </w:rPr>
                  </w:pPr>
                </w:p>
              </w:tc>
              <w:tc>
                <w:tcPr>
                  <w:tcW w:w="598" w:type="dxa"/>
                  <w:tcBorders>
                    <w:bottom w:val="single" w:sz="4" w:space="0" w:color="auto"/>
                  </w:tcBorders>
                  <w:shd w:val="clear" w:color="auto" w:fill="auto"/>
                </w:tcPr>
                <w:p w14:paraId="2849BC25" w14:textId="7A76F2AF" w:rsidR="005E47DB" w:rsidRPr="00071BCD" w:rsidRDefault="005E47DB" w:rsidP="005E47DB">
                  <w:pPr>
                    <w:pStyle w:val="BodyTextIndent"/>
                    <w:spacing w:before="60" w:after="60"/>
                    <w:ind w:left="0"/>
                    <w:rPr>
                      <w:rFonts w:ascii="Calibri" w:hAnsi="Calibri" w:cs="Calibri"/>
                      <w:bCs/>
                      <w:sz w:val="22"/>
                      <w:szCs w:val="22"/>
                      <w:lang w:val="en-GB"/>
                    </w:rPr>
                  </w:pPr>
                </w:p>
              </w:tc>
            </w:tr>
            <w:tr w:rsidR="002B2931" w:rsidRPr="00071BCD" w14:paraId="20B80FD0"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2319A0ED" w14:textId="15C6E33A"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Sally Lloyd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3F66B6" w14:textId="0A07E524"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05419F4" w14:textId="6BEE4AFA"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SL</w:t>
                  </w:r>
                </w:p>
              </w:tc>
              <w:tc>
                <w:tcPr>
                  <w:tcW w:w="252" w:type="dxa"/>
                  <w:tcBorders>
                    <w:left w:val="single" w:sz="4" w:space="0" w:color="auto"/>
                    <w:right w:val="single" w:sz="4" w:space="0" w:color="auto"/>
                  </w:tcBorders>
                  <w:shd w:val="clear" w:color="auto" w:fill="auto"/>
                </w:tcPr>
                <w:p w14:paraId="35746435" w14:textId="77777777" w:rsidR="002B2931" w:rsidRPr="00071BCD" w:rsidRDefault="002B2931" w:rsidP="002B2931">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4D35126E" w14:textId="59DECAE0"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Jaspal Mann</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0810F1A3" w14:textId="5319D934"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0D12AE5E" w14:textId="21AE73F6"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JM</w:t>
                  </w:r>
                </w:p>
              </w:tc>
            </w:tr>
            <w:tr w:rsidR="002B2931" w:rsidRPr="00071BCD" w14:paraId="020EEA34"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7D27FA5B" w14:textId="4124DF5B" w:rsidR="002B2931" w:rsidRPr="00071BCD"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Kathy McCarthy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BC7A49" w14:textId="3E996E5D" w:rsidR="002B2931" w:rsidRPr="00071BCD"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36ABF47F" w14:textId="1F2BCA7E" w:rsidR="002B2931" w:rsidRPr="00071BCD"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KM</w:t>
                  </w:r>
                </w:p>
              </w:tc>
              <w:tc>
                <w:tcPr>
                  <w:tcW w:w="252" w:type="dxa"/>
                  <w:tcBorders>
                    <w:left w:val="single" w:sz="4" w:space="0" w:color="auto"/>
                    <w:right w:val="single" w:sz="4" w:space="0" w:color="auto"/>
                  </w:tcBorders>
                  <w:shd w:val="clear" w:color="auto" w:fill="auto"/>
                </w:tcPr>
                <w:p w14:paraId="7DCF8BE5" w14:textId="77777777" w:rsidR="002B2931" w:rsidRPr="00071BCD" w:rsidRDefault="002B2931" w:rsidP="002B2931">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1E36C648" w14:textId="3CA37690"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Mark Mosey</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366175D3" w14:textId="6608561D"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AIMp</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53F1E5EF" w14:textId="68DC94A3"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MM</w:t>
                  </w:r>
                </w:p>
              </w:tc>
            </w:tr>
            <w:tr w:rsidR="002B2931" w:rsidRPr="00071BCD" w14:paraId="5B496526"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5F20890B" w14:textId="081DC436"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Amanda Reeve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365A7C" w14:textId="78FD072F"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63A520B" w14:textId="1E097F6D" w:rsidR="002B2931" w:rsidRPr="00071BCD"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AR</w:t>
                  </w:r>
                </w:p>
              </w:tc>
              <w:tc>
                <w:tcPr>
                  <w:tcW w:w="252" w:type="dxa"/>
                  <w:tcBorders>
                    <w:left w:val="single" w:sz="4" w:space="0" w:color="auto"/>
                    <w:right w:val="single" w:sz="4" w:space="0" w:color="auto"/>
                  </w:tcBorders>
                  <w:shd w:val="clear" w:color="auto" w:fill="auto"/>
                </w:tcPr>
                <w:p w14:paraId="066A2161" w14:textId="77777777" w:rsidR="002B2931" w:rsidRPr="00071BCD" w:rsidRDefault="002B2931" w:rsidP="002B2931">
                  <w:pPr>
                    <w:pStyle w:val="BodyTextIndent"/>
                    <w:spacing w:before="60" w:after="60"/>
                    <w:ind w:left="0"/>
                    <w:rPr>
                      <w:rFonts w:ascii="Calibri" w:hAnsi="Calibri" w:cs="Calibri"/>
                      <w:b/>
                      <w:bCs/>
                      <w:sz w:val="22"/>
                      <w:szCs w:val="22"/>
                      <w:lang w:val="en-GB"/>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308F2E40" w14:textId="713F25F3"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Stephen Thomas</w:t>
                  </w:r>
                </w:p>
              </w:tc>
              <w:tc>
                <w:tcPr>
                  <w:tcW w:w="1377" w:type="dxa"/>
                  <w:tcBorders>
                    <w:top w:val="single" w:sz="4" w:space="0" w:color="auto"/>
                    <w:left w:val="single" w:sz="4" w:space="0" w:color="auto"/>
                    <w:bottom w:val="single" w:sz="4" w:space="0" w:color="auto"/>
                    <w:right w:val="single" w:sz="4" w:space="0" w:color="auto"/>
                  </w:tcBorders>
                  <w:shd w:val="clear" w:color="auto" w:fill="auto"/>
                </w:tcPr>
                <w:p w14:paraId="7FEE26F0" w14:textId="1E9FDB55"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CCA</w:t>
                  </w:r>
                </w:p>
              </w:tc>
              <w:tc>
                <w:tcPr>
                  <w:tcW w:w="598" w:type="dxa"/>
                  <w:tcBorders>
                    <w:top w:val="single" w:sz="4" w:space="0" w:color="auto"/>
                    <w:left w:val="single" w:sz="4" w:space="0" w:color="auto"/>
                    <w:bottom w:val="single" w:sz="4" w:space="0" w:color="auto"/>
                    <w:right w:val="single" w:sz="4" w:space="0" w:color="auto"/>
                  </w:tcBorders>
                  <w:shd w:val="clear" w:color="auto" w:fill="auto"/>
                </w:tcPr>
                <w:p w14:paraId="6E58AF49" w14:textId="75AE0FB0"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ST</w:t>
                  </w:r>
                </w:p>
              </w:tc>
            </w:tr>
            <w:tr w:rsidR="002B2931" w:rsidRPr="00071BCD" w14:paraId="1F13C9AE"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113B8158" w14:textId="6D6A3B0E"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Dane Stratton-Powell</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DC624" w14:textId="1F688CB6"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CCA</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01073444" w14:textId="08EAE914" w:rsidR="002B2931" w:rsidRDefault="002B2931" w:rsidP="002B2931">
                  <w:pPr>
                    <w:pStyle w:val="BodyTextIndent"/>
                    <w:spacing w:before="60" w:after="60"/>
                    <w:ind w:left="0"/>
                    <w:rPr>
                      <w:rFonts w:ascii="Calibri" w:hAnsi="Calibri" w:cs="Calibri"/>
                      <w:sz w:val="22"/>
                      <w:szCs w:val="22"/>
                      <w:lang w:val="en-GB"/>
                    </w:rPr>
                  </w:pPr>
                  <w:r>
                    <w:rPr>
                      <w:rFonts w:ascii="Calibri" w:hAnsi="Calibri" w:cs="Calibri"/>
                      <w:sz w:val="22"/>
                      <w:szCs w:val="22"/>
                      <w:lang w:val="en-GB"/>
                    </w:rPr>
                    <w:t>DSP</w:t>
                  </w:r>
                </w:p>
              </w:tc>
              <w:tc>
                <w:tcPr>
                  <w:tcW w:w="252" w:type="dxa"/>
                  <w:tcBorders>
                    <w:left w:val="single" w:sz="4" w:space="0" w:color="auto"/>
                  </w:tcBorders>
                  <w:shd w:val="clear" w:color="auto" w:fill="auto"/>
                </w:tcPr>
                <w:p w14:paraId="0C6CB85F" w14:textId="77777777" w:rsidR="002B2931" w:rsidRPr="00071BCD" w:rsidRDefault="002B2931" w:rsidP="002B2931">
                  <w:pPr>
                    <w:pStyle w:val="BodyTextIndent"/>
                    <w:spacing w:before="60" w:after="60"/>
                    <w:ind w:left="0"/>
                    <w:rPr>
                      <w:rFonts w:ascii="Calibri" w:hAnsi="Calibri" w:cs="Calibri"/>
                      <w:b/>
                      <w:bCs/>
                      <w:sz w:val="22"/>
                      <w:szCs w:val="22"/>
                      <w:lang w:val="en-GB"/>
                    </w:rPr>
                  </w:pPr>
                </w:p>
              </w:tc>
              <w:tc>
                <w:tcPr>
                  <w:tcW w:w="2451" w:type="dxa"/>
                  <w:tcBorders>
                    <w:top w:val="single" w:sz="4" w:space="0" w:color="auto"/>
                  </w:tcBorders>
                  <w:shd w:val="clear" w:color="auto" w:fill="auto"/>
                </w:tcPr>
                <w:p w14:paraId="41E9D9AC" w14:textId="5FD714B7" w:rsidR="002B2931" w:rsidRPr="00071BCD" w:rsidRDefault="002B2931" w:rsidP="002B2931">
                  <w:pPr>
                    <w:pStyle w:val="BodyTextIndent"/>
                    <w:spacing w:before="60" w:after="60"/>
                    <w:ind w:left="0"/>
                    <w:rPr>
                      <w:rFonts w:ascii="Calibri" w:hAnsi="Calibri" w:cs="Calibri"/>
                      <w:sz w:val="22"/>
                      <w:szCs w:val="22"/>
                      <w:lang w:val="en-GB"/>
                    </w:rPr>
                  </w:pPr>
                </w:p>
              </w:tc>
              <w:tc>
                <w:tcPr>
                  <w:tcW w:w="1377" w:type="dxa"/>
                  <w:tcBorders>
                    <w:top w:val="single" w:sz="4" w:space="0" w:color="auto"/>
                  </w:tcBorders>
                  <w:shd w:val="clear" w:color="auto" w:fill="auto"/>
                </w:tcPr>
                <w:p w14:paraId="43507390" w14:textId="1D4E4C70" w:rsidR="002B2931" w:rsidRPr="00071BCD" w:rsidRDefault="002B2931" w:rsidP="002B2931">
                  <w:pPr>
                    <w:pStyle w:val="BodyTextIndent"/>
                    <w:spacing w:before="60" w:after="60"/>
                    <w:ind w:left="0"/>
                    <w:rPr>
                      <w:rFonts w:ascii="Calibri" w:hAnsi="Calibri" w:cs="Calibri"/>
                      <w:sz w:val="22"/>
                      <w:szCs w:val="22"/>
                      <w:lang w:val="en-GB"/>
                    </w:rPr>
                  </w:pPr>
                </w:p>
              </w:tc>
              <w:tc>
                <w:tcPr>
                  <w:tcW w:w="598" w:type="dxa"/>
                  <w:tcBorders>
                    <w:top w:val="single" w:sz="4" w:space="0" w:color="auto"/>
                  </w:tcBorders>
                  <w:shd w:val="clear" w:color="auto" w:fill="auto"/>
                </w:tcPr>
                <w:p w14:paraId="006E35D5" w14:textId="4F7A2E47" w:rsidR="002B2931" w:rsidRPr="00071BCD" w:rsidRDefault="002B2931" w:rsidP="002B2931">
                  <w:pPr>
                    <w:pStyle w:val="BodyTextIndent"/>
                    <w:spacing w:before="60" w:after="60"/>
                    <w:ind w:left="0"/>
                    <w:rPr>
                      <w:rFonts w:ascii="Calibri" w:hAnsi="Calibri" w:cs="Calibri"/>
                      <w:sz w:val="22"/>
                      <w:szCs w:val="22"/>
                      <w:lang w:val="en-GB"/>
                    </w:rPr>
                  </w:pPr>
                </w:p>
              </w:tc>
            </w:tr>
            <w:tr w:rsidR="002B2931" w:rsidRPr="00071BCD" w14:paraId="12BA83EE" w14:textId="77777777" w:rsidTr="002B2931">
              <w:tc>
                <w:tcPr>
                  <w:tcW w:w="2178" w:type="dxa"/>
                  <w:tcBorders>
                    <w:top w:val="single" w:sz="4" w:space="0" w:color="auto"/>
                    <w:left w:val="single" w:sz="4" w:space="0" w:color="auto"/>
                    <w:bottom w:val="single" w:sz="4" w:space="0" w:color="auto"/>
                    <w:right w:val="single" w:sz="4" w:space="0" w:color="auto"/>
                  </w:tcBorders>
                  <w:shd w:val="clear" w:color="auto" w:fill="auto"/>
                </w:tcPr>
                <w:p w14:paraId="21175213" w14:textId="36FC5844"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Lee Williams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B473AE" w14:textId="09D304CB"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Independent</w:t>
                  </w:r>
                </w:p>
              </w:tc>
              <w:tc>
                <w:tcPr>
                  <w:tcW w:w="702" w:type="dxa"/>
                  <w:tcBorders>
                    <w:top w:val="single" w:sz="4" w:space="0" w:color="auto"/>
                    <w:left w:val="single" w:sz="4" w:space="0" w:color="auto"/>
                    <w:bottom w:val="single" w:sz="4" w:space="0" w:color="auto"/>
                    <w:right w:val="single" w:sz="4" w:space="0" w:color="auto"/>
                  </w:tcBorders>
                  <w:shd w:val="clear" w:color="auto" w:fill="auto"/>
                </w:tcPr>
                <w:p w14:paraId="23C68659" w14:textId="7F6B9C49" w:rsidR="002B2931" w:rsidRDefault="002B2931" w:rsidP="002B2931">
                  <w:pPr>
                    <w:pStyle w:val="BodyTextIndent"/>
                    <w:spacing w:before="60" w:after="60"/>
                    <w:ind w:left="0"/>
                    <w:rPr>
                      <w:rFonts w:ascii="Calibri" w:hAnsi="Calibri" w:cs="Calibri"/>
                      <w:sz w:val="22"/>
                      <w:szCs w:val="22"/>
                      <w:lang w:val="en-GB"/>
                    </w:rPr>
                  </w:pPr>
                  <w:r w:rsidRPr="00071BCD">
                    <w:rPr>
                      <w:rFonts w:ascii="Calibri" w:hAnsi="Calibri" w:cs="Calibri"/>
                      <w:sz w:val="22"/>
                      <w:szCs w:val="22"/>
                      <w:lang w:val="en-GB"/>
                    </w:rPr>
                    <w:t>LW</w:t>
                  </w:r>
                </w:p>
              </w:tc>
              <w:tc>
                <w:tcPr>
                  <w:tcW w:w="252" w:type="dxa"/>
                  <w:tcBorders>
                    <w:left w:val="single" w:sz="4" w:space="0" w:color="auto"/>
                  </w:tcBorders>
                  <w:shd w:val="clear" w:color="auto" w:fill="auto"/>
                </w:tcPr>
                <w:p w14:paraId="121CB749" w14:textId="77777777" w:rsidR="002B2931" w:rsidRPr="00071BCD" w:rsidRDefault="002B2931" w:rsidP="002B2931">
                  <w:pPr>
                    <w:pStyle w:val="BodyTextIndent"/>
                    <w:spacing w:before="60" w:after="60"/>
                    <w:ind w:left="0"/>
                    <w:rPr>
                      <w:rFonts w:ascii="Calibri" w:hAnsi="Calibri" w:cs="Calibri"/>
                      <w:b/>
                      <w:bCs/>
                      <w:sz w:val="22"/>
                      <w:szCs w:val="22"/>
                      <w:lang w:val="en-GB"/>
                    </w:rPr>
                  </w:pPr>
                </w:p>
              </w:tc>
              <w:tc>
                <w:tcPr>
                  <w:tcW w:w="2451" w:type="dxa"/>
                  <w:shd w:val="clear" w:color="auto" w:fill="auto"/>
                </w:tcPr>
                <w:p w14:paraId="72B032C6" w14:textId="0B291B19" w:rsidR="002B2931" w:rsidRPr="00071BCD" w:rsidRDefault="002B2931" w:rsidP="002B2931">
                  <w:pPr>
                    <w:pStyle w:val="BodyTextIndent"/>
                    <w:spacing w:before="60" w:after="60"/>
                    <w:ind w:left="0"/>
                    <w:rPr>
                      <w:rFonts w:ascii="Calibri" w:hAnsi="Calibri" w:cs="Calibri"/>
                      <w:sz w:val="22"/>
                      <w:szCs w:val="22"/>
                      <w:lang w:val="en-GB"/>
                    </w:rPr>
                  </w:pPr>
                </w:p>
              </w:tc>
              <w:tc>
                <w:tcPr>
                  <w:tcW w:w="1377" w:type="dxa"/>
                  <w:shd w:val="clear" w:color="auto" w:fill="auto"/>
                </w:tcPr>
                <w:p w14:paraId="6C98CC2A" w14:textId="6B3C80E1" w:rsidR="002B2931" w:rsidRPr="00071BCD" w:rsidRDefault="002B2931" w:rsidP="002B2931">
                  <w:pPr>
                    <w:pStyle w:val="BodyTextIndent"/>
                    <w:spacing w:before="60" w:after="60"/>
                    <w:ind w:left="0"/>
                    <w:rPr>
                      <w:rFonts w:ascii="Calibri" w:hAnsi="Calibri" w:cs="Calibri"/>
                      <w:sz w:val="22"/>
                      <w:szCs w:val="22"/>
                      <w:lang w:val="en-GB"/>
                    </w:rPr>
                  </w:pPr>
                </w:p>
              </w:tc>
              <w:tc>
                <w:tcPr>
                  <w:tcW w:w="598" w:type="dxa"/>
                  <w:shd w:val="clear" w:color="auto" w:fill="auto"/>
                </w:tcPr>
                <w:p w14:paraId="3CDD5960" w14:textId="59429AE1" w:rsidR="002B2931" w:rsidRPr="00071BCD" w:rsidRDefault="002B2931" w:rsidP="002B2931">
                  <w:pPr>
                    <w:pStyle w:val="BodyTextIndent"/>
                    <w:spacing w:before="60" w:after="60"/>
                    <w:ind w:left="0"/>
                    <w:rPr>
                      <w:rFonts w:ascii="Calibri" w:hAnsi="Calibri" w:cs="Calibri"/>
                      <w:sz w:val="22"/>
                      <w:szCs w:val="22"/>
                      <w:lang w:val="en-GB"/>
                    </w:rPr>
                  </w:pPr>
                </w:p>
              </w:tc>
            </w:tr>
          </w:tbl>
          <w:p w14:paraId="5321809A" w14:textId="77777777" w:rsidR="006F0554" w:rsidRPr="00071BCD" w:rsidRDefault="006F0554" w:rsidP="008A17A9">
            <w:pPr>
              <w:tabs>
                <w:tab w:val="left" w:pos="-1440"/>
              </w:tabs>
              <w:rPr>
                <w:rFonts w:ascii="Calibri" w:hAnsi="Calibri" w:cs="Calibri"/>
                <w:sz w:val="22"/>
                <w:szCs w:val="22"/>
              </w:rPr>
            </w:pPr>
          </w:p>
        </w:tc>
      </w:tr>
      <w:tr w:rsidR="006F0554" w:rsidRPr="00071BCD" w14:paraId="2C78853C" w14:textId="77777777" w:rsidTr="008A17A9">
        <w:tc>
          <w:tcPr>
            <w:tcW w:w="486" w:type="dxa"/>
          </w:tcPr>
          <w:p w14:paraId="4E80FAB0" w14:textId="77777777" w:rsidR="006F0554" w:rsidRPr="00071BCD" w:rsidRDefault="006F0554" w:rsidP="008A17A9">
            <w:pPr>
              <w:tabs>
                <w:tab w:val="left" w:pos="230"/>
              </w:tabs>
              <w:spacing w:before="60" w:after="60"/>
              <w:jc w:val="both"/>
              <w:rPr>
                <w:rFonts w:ascii="Calibri" w:hAnsi="Calibri" w:cs="Calibri"/>
                <w:b/>
                <w:sz w:val="22"/>
                <w:szCs w:val="22"/>
              </w:rPr>
            </w:pPr>
            <w:r>
              <w:rPr>
                <w:rFonts w:ascii="Calibri" w:hAnsi="Calibri" w:cs="Calibri"/>
                <w:b/>
                <w:sz w:val="22"/>
                <w:szCs w:val="22"/>
              </w:rPr>
              <w:t>2</w:t>
            </w:r>
          </w:p>
        </w:tc>
        <w:tc>
          <w:tcPr>
            <w:tcW w:w="9369" w:type="dxa"/>
          </w:tcPr>
          <w:p w14:paraId="451E2002" w14:textId="77777777" w:rsidR="006F0554" w:rsidRPr="00071BCD" w:rsidRDefault="006F0554" w:rsidP="008A17A9">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Welcome and Apologies</w:t>
            </w:r>
          </w:p>
          <w:p w14:paraId="2FBEC00C" w14:textId="3EBA44D6" w:rsidR="006F0554" w:rsidRDefault="00576764" w:rsidP="008A17A9">
            <w:pPr>
              <w:rPr>
                <w:rFonts w:ascii="Calibri" w:hAnsi="Calibri" w:cs="Arial"/>
                <w:sz w:val="22"/>
                <w:szCs w:val="22"/>
              </w:rPr>
            </w:pPr>
            <w:r>
              <w:rPr>
                <w:rFonts w:ascii="Calibri" w:hAnsi="Calibri" w:cs="Arial"/>
                <w:sz w:val="22"/>
                <w:szCs w:val="22"/>
              </w:rPr>
              <w:t>DSP</w:t>
            </w:r>
            <w:r w:rsidR="006F0554" w:rsidRPr="004545B5">
              <w:rPr>
                <w:rFonts w:ascii="Calibri" w:hAnsi="Calibri" w:cs="Arial"/>
                <w:sz w:val="22"/>
                <w:szCs w:val="22"/>
              </w:rPr>
              <w:t xml:space="preserve"> </w:t>
            </w:r>
            <w:r w:rsidR="006F0554" w:rsidRPr="00596752">
              <w:rPr>
                <w:rFonts w:ascii="Calibri" w:hAnsi="Calibri" w:cs="Arial"/>
                <w:sz w:val="22"/>
                <w:szCs w:val="22"/>
              </w:rPr>
              <w:t xml:space="preserve">welcomed members to the </w:t>
            </w:r>
            <w:r w:rsidR="006F0554">
              <w:rPr>
                <w:rFonts w:ascii="Calibri" w:hAnsi="Calibri" w:cs="Arial"/>
                <w:sz w:val="22"/>
                <w:szCs w:val="22"/>
              </w:rPr>
              <w:t>meeting</w:t>
            </w:r>
            <w:r w:rsidR="00616693">
              <w:rPr>
                <w:rFonts w:ascii="Calibri" w:hAnsi="Calibri" w:cs="Arial"/>
                <w:sz w:val="22"/>
                <w:szCs w:val="22"/>
              </w:rPr>
              <w:t xml:space="preserve"> and wished them a Happy New Year.</w:t>
            </w:r>
            <w:r w:rsidR="00B16D0E">
              <w:rPr>
                <w:rFonts w:ascii="Calibri" w:hAnsi="Calibri" w:cs="Arial"/>
                <w:sz w:val="22"/>
                <w:szCs w:val="22"/>
              </w:rPr>
              <w:t xml:space="preserve"> </w:t>
            </w:r>
          </w:p>
          <w:p w14:paraId="43DA6599" w14:textId="5E4CDCD8" w:rsidR="000F5704" w:rsidRPr="002A7C35" w:rsidRDefault="006F0554" w:rsidP="000F5704">
            <w:pPr>
              <w:pStyle w:val="BodyTextIndent"/>
              <w:spacing w:before="60" w:after="60"/>
              <w:ind w:left="0"/>
              <w:rPr>
                <w:rFonts w:ascii="Calibri" w:hAnsi="Calibri" w:cs="Calibri"/>
                <w:bCs/>
                <w:sz w:val="22"/>
                <w:szCs w:val="22"/>
              </w:rPr>
            </w:pPr>
            <w:r>
              <w:rPr>
                <w:rFonts w:ascii="Calibri" w:hAnsi="Calibri" w:cs="Calibri"/>
                <w:bCs/>
                <w:sz w:val="22"/>
                <w:szCs w:val="22"/>
              </w:rPr>
              <w:t>Ap</w:t>
            </w:r>
            <w:r w:rsidRPr="00071BCD">
              <w:rPr>
                <w:rFonts w:ascii="Calibri" w:hAnsi="Calibri" w:cs="Calibri"/>
                <w:bCs/>
                <w:sz w:val="22"/>
                <w:szCs w:val="22"/>
              </w:rPr>
              <w:t>ologies were received from</w:t>
            </w:r>
            <w:r w:rsidR="001D3BCD">
              <w:rPr>
                <w:rFonts w:ascii="Calibri" w:hAnsi="Calibri" w:cs="Calibri"/>
                <w:bCs/>
                <w:sz w:val="22"/>
                <w:szCs w:val="22"/>
                <w:lang w:val="en-GB"/>
              </w:rPr>
              <w:t xml:space="preserve"> </w:t>
            </w:r>
            <w:r w:rsidR="002B2931">
              <w:rPr>
                <w:rFonts w:ascii="Calibri" w:hAnsi="Calibri" w:cs="Calibri"/>
                <w:bCs/>
                <w:sz w:val="22"/>
                <w:szCs w:val="22"/>
                <w:lang w:val="en-GB"/>
              </w:rPr>
              <w:t xml:space="preserve">JM and </w:t>
            </w:r>
            <w:r w:rsidR="001D3BCD">
              <w:rPr>
                <w:rFonts w:ascii="Calibri" w:hAnsi="Calibri" w:cs="Calibri"/>
                <w:bCs/>
                <w:sz w:val="22"/>
                <w:szCs w:val="22"/>
                <w:lang w:val="en-GB"/>
              </w:rPr>
              <w:t>ST.</w:t>
            </w:r>
            <w:r w:rsidR="002B2931">
              <w:rPr>
                <w:rFonts w:ascii="Calibri" w:hAnsi="Calibri" w:cs="Calibri"/>
                <w:bCs/>
                <w:sz w:val="22"/>
                <w:szCs w:val="22"/>
                <w:lang w:val="en-GB"/>
              </w:rPr>
              <w:t xml:space="preserve">  Ma</w:t>
            </w:r>
            <w:r w:rsidR="00576764">
              <w:rPr>
                <w:rFonts w:ascii="Calibri" w:hAnsi="Calibri" w:cs="Calibri"/>
                <w:bCs/>
                <w:sz w:val="22"/>
                <w:szCs w:val="22"/>
                <w:lang w:val="en-GB"/>
              </w:rPr>
              <w:t xml:space="preserve">rk Mosey (AIMp) has resigned from the committee and </w:t>
            </w:r>
            <w:r w:rsidR="00576764" w:rsidRPr="00576764">
              <w:rPr>
                <w:rFonts w:ascii="Calibri" w:hAnsi="Calibri" w:cs="Calibri"/>
                <w:bCs/>
                <w:sz w:val="22"/>
                <w:szCs w:val="22"/>
                <w:highlight w:val="yellow"/>
                <w:lang w:val="en-GB"/>
              </w:rPr>
              <w:t>AW</w:t>
            </w:r>
            <w:r w:rsidR="00576764">
              <w:rPr>
                <w:rFonts w:ascii="Calibri" w:hAnsi="Calibri" w:cs="Calibri"/>
                <w:bCs/>
                <w:sz w:val="22"/>
                <w:szCs w:val="22"/>
                <w:lang w:val="en-GB"/>
              </w:rPr>
              <w:t xml:space="preserve"> will seek a replacement.</w:t>
            </w:r>
          </w:p>
        </w:tc>
      </w:tr>
      <w:tr w:rsidR="006F0554" w:rsidRPr="00071BCD" w14:paraId="3811EEF8" w14:textId="77777777" w:rsidTr="008A17A9">
        <w:tc>
          <w:tcPr>
            <w:tcW w:w="486" w:type="dxa"/>
          </w:tcPr>
          <w:p w14:paraId="269C22CB" w14:textId="77777777" w:rsidR="006F0554" w:rsidRPr="00071BCD" w:rsidRDefault="006F0554" w:rsidP="008A17A9">
            <w:pPr>
              <w:tabs>
                <w:tab w:val="left" w:pos="230"/>
              </w:tabs>
              <w:spacing w:before="60" w:after="60"/>
              <w:jc w:val="both"/>
              <w:rPr>
                <w:rFonts w:ascii="Calibri" w:hAnsi="Calibri" w:cs="Calibri"/>
                <w:b/>
                <w:sz w:val="22"/>
                <w:szCs w:val="22"/>
              </w:rPr>
            </w:pPr>
            <w:r>
              <w:rPr>
                <w:rFonts w:ascii="Calibri" w:hAnsi="Calibri" w:cs="Calibri"/>
                <w:b/>
                <w:sz w:val="22"/>
                <w:szCs w:val="22"/>
              </w:rPr>
              <w:t>3</w:t>
            </w:r>
          </w:p>
        </w:tc>
        <w:tc>
          <w:tcPr>
            <w:tcW w:w="9369" w:type="dxa"/>
          </w:tcPr>
          <w:p w14:paraId="4EEF90F9" w14:textId="77777777" w:rsidR="006F0554" w:rsidRPr="00071BCD" w:rsidRDefault="006F0554" w:rsidP="008A17A9">
            <w:pPr>
              <w:pStyle w:val="BodyTextIndent"/>
              <w:spacing w:before="60" w:after="60"/>
              <w:ind w:left="0"/>
              <w:rPr>
                <w:rFonts w:ascii="Calibri" w:hAnsi="Calibri" w:cs="Calibri"/>
                <w:bCs/>
                <w:sz w:val="22"/>
                <w:szCs w:val="22"/>
                <w:lang w:val="en-GB"/>
              </w:rPr>
            </w:pPr>
            <w:r w:rsidRPr="00071BCD">
              <w:rPr>
                <w:rFonts w:ascii="Calibri" w:hAnsi="Calibri" w:cs="Calibri"/>
                <w:b/>
                <w:bCs/>
                <w:sz w:val="22"/>
                <w:szCs w:val="22"/>
                <w:lang w:val="en-GB"/>
              </w:rPr>
              <w:t>Expressions of Interest</w:t>
            </w:r>
            <w:r w:rsidRPr="00071BCD">
              <w:rPr>
                <w:rFonts w:ascii="Calibri" w:hAnsi="Calibri" w:cs="Calibri"/>
                <w:bCs/>
                <w:sz w:val="22"/>
                <w:szCs w:val="22"/>
                <w:lang w:val="en-GB"/>
              </w:rPr>
              <w:t xml:space="preserve"> </w:t>
            </w:r>
          </w:p>
          <w:p w14:paraId="57998862" w14:textId="77777777" w:rsidR="006F0554" w:rsidRPr="003D2567" w:rsidRDefault="00B16D0E" w:rsidP="00A405B4">
            <w:pPr>
              <w:pStyle w:val="BodyTextIndent"/>
              <w:spacing w:before="60" w:after="60"/>
              <w:ind w:left="0"/>
              <w:rPr>
                <w:rFonts w:ascii="Calibri" w:hAnsi="Calibri" w:cs="Arial"/>
                <w:bCs/>
                <w:sz w:val="22"/>
                <w:szCs w:val="22"/>
                <w:lang w:val="en-GB"/>
              </w:rPr>
            </w:pPr>
            <w:r>
              <w:rPr>
                <w:rFonts w:ascii="Calibri" w:hAnsi="Calibri" w:cs="Arial"/>
                <w:bCs/>
                <w:sz w:val="22"/>
                <w:szCs w:val="22"/>
                <w:lang w:val="en-GB"/>
              </w:rPr>
              <w:t>No expressions of interest were received.</w:t>
            </w:r>
          </w:p>
        </w:tc>
      </w:tr>
      <w:tr w:rsidR="006F0554" w:rsidRPr="00071BCD" w14:paraId="43031FC6" w14:textId="77777777" w:rsidTr="008A17A9">
        <w:tc>
          <w:tcPr>
            <w:tcW w:w="486" w:type="dxa"/>
          </w:tcPr>
          <w:p w14:paraId="230971FE" w14:textId="77777777" w:rsidR="006F0554" w:rsidRPr="00071BCD" w:rsidRDefault="006F0554" w:rsidP="008A17A9">
            <w:pPr>
              <w:tabs>
                <w:tab w:val="left" w:pos="230"/>
              </w:tabs>
              <w:spacing w:before="60" w:after="60"/>
              <w:jc w:val="both"/>
              <w:rPr>
                <w:rFonts w:ascii="Calibri" w:hAnsi="Calibri" w:cs="Calibri"/>
                <w:b/>
                <w:sz w:val="22"/>
                <w:szCs w:val="22"/>
              </w:rPr>
            </w:pPr>
            <w:r>
              <w:rPr>
                <w:rFonts w:ascii="Calibri" w:hAnsi="Calibri" w:cs="Calibri"/>
                <w:b/>
                <w:sz w:val="22"/>
                <w:szCs w:val="22"/>
              </w:rPr>
              <w:t>4</w:t>
            </w:r>
          </w:p>
        </w:tc>
        <w:tc>
          <w:tcPr>
            <w:tcW w:w="9369" w:type="dxa"/>
          </w:tcPr>
          <w:p w14:paraId="3C66E535" w14:textId="77777777" w:rsidR="006F0554" w:rsidRDefault="006F0554" w:rsidP="008A17A9">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Competition Law Guidance</w:t>
            </w:r>
          </w:p>
          <w:p w14:paraId="5273E41D" w14:textId="77777777" w:rsidR="006F0554" w:rsidRPr="002345FB" w:rsidRDefault="006F0554" w:rsidP="008A17A9">
            <w:pPr>
              <w:pStyle w:val="BodyTextIndent"/>
              <w:spacing w:before="60" w:after="60"/>
              <w:ind w:left="0"/>
              <w:rPr>
                <w:rFonts w:ascii="Calibri" w:hAnsi="Calibri" w:cs="Arial"/>
                <w:bCs/>
                <w:sz w:val="22"/>
                <w:szCs w:val="22"/>
                <w:lang w:val="en-GB"/>
              </w:rPr>
            </w:pPr>
            <w:r>
              <w:rPr>
                <w:rFonts w:ascii="Calibri" w:hAnsi="Calibri" w:cs="Arial"/>
                <w:bCs/>
                <w:sz w:val="22"/>
                <w:szCs w:val="22"/>
                <w:lang w:val="en-GB"/>
              </w:rPr>
              <w:t>This was pre-circulated to all members for reference.</w:t>
            </w:r>
          </w:p>
        </w:tc>
      </w:tr>
      <w:tr w:rsidR="00616693" w:rsidRPr="00071BCD" w14:paraId="2D2E7598" w14:textId="77777777" w:rsidTr="008A17A9">
        <w:tc>
          <w:tcPr>
            <w:tcW w:w="486" w:type="dxa"/>
          </w:tcPr>
          <w:p w14:paraId="15463E44" w14:textId="0D544590" w:rsidR="00616693" w:rsidRDefault="00616693" w:rsidP="00BC5D5A">
            <w:pPr>
              <w:tabs>
                <w:tab w:val="left" w:pos="230"/>
              </w:tabs>
              <w:spacing w:before="60" w:after="60"/>
              <w:jc w:val="both"/>
              <w:rPr>
                <w:rFonts w:ascii="Calibri" w:hAnsi="Calibri" w:cs="Calibri"/>
                <w:b/>
                <w:sz w:val="22"/>
                <w:szCs w:val="22"/>
              </w:rPr>
            </w:pPr>
            <w:r>
              <w:rPr>
                <w:rFonts w:ascii="Calibri" w:hAnsi="Calibri" w:cs="Calibri"/>
                <w:b/>
                <w:sz w:val="22"/>
                <w:szCs w:val="22"/>
              </w:rPr>
              <w:t>5</w:t>
            </w:r>
          </w:p>
        </w:tc>
        <w:tc>
          <w:tcPr>
            <w:tcW w:w="9369" w:type="dxa"/>
          </w:tcPr>
          <w:p w14:paraId="4A5CA8C3" w14:textId="77777777" w:rsidR="00616693" w:rsidRPr="00282F90" w:rsidRDefault="00616693" w:rsidP="00616693">
            <w:pPr>
              <w:pStyle w:val="BodyTextIndent"/>
              <w:spacing w:before="60" w:after="60"/>
              <w:ind w:left="0"/>
              <w:rPr>
                <w:rFonts w:ascii="Calibri" w:hAnsi="Calibri" w:cs="Calibri"/>
                <w:b/>
                <w:bCs/>
                <w:sz w:val="22"/>
                <w:szCs w:val="22"/>
                <w:lang w:val="en-GB"/>
              </w:rPr>
            </w:pPr>
            <w:r w:rsidRPr="00282F90">
              <w:rPr>
                <w:rFonts w:ascii="Calibri" w:hAnsi="Calibri" w:cs="Calibri"/>
                <w:b/>
                <w:bCs/>
                <w:sz w:val="22"/>
                <w:szCs w:val="22"/>
                <w:lang w:val="en-GB"/>
              </w:rPr>
              <w:t>LPN Report - Suzanne Austin, Chair of the Cheshire LPN</w:t>
            </w:r>
          </w:p>
          <w:p w14:paraId="5FC31715" w14:textId="77777777" w:rsidR="00616693" w:rsidRPr="00282F90" w:rsidRDefault="00616693" w:rsidP="00616693">
            <w:pPr>
              <w:pStyle w:val="BodyTextIndent"/>
              <w:spacing w:before="60" w:after="60"/>
              <w:ind w:left="0"/>
              <w:rPr>
                <w:rFonts w:ascii="Calibri" w:hAnsi="Calibri" w:cs="Calibri"/>
                <w:bCs/>
                <w:sz w:val="22"/>
                <w:szCs w:val="22"/>
                <w:lang w:val="en-GB"/>
              </w:rPr>
            </w:pPr>
            <w:r w:rsidRPr="00282F90">
              <w:rPr>
                <w:rFonts w:ascii="Calibri" w:hAnsi="Calibri" w:cs="Calibri"/>
                <w:bCs/>
                <w:sz w:val="22"/>
                <w:szCs w:val="22"/>
                <w:lang w:val="en-GB"/>
              </w:rPr>
              <w:t>SA updated members on the following LPN/NHSE business:</w:t>
            </w:r>
          </w:p>
          <w:p w14:paraId="7D8672D2" w14:textId="033A8B2D" w:rsidR="003D03EF" w:rsidRPr="003D03EF" w:rsidRDefault="00576764" w:rsidP="00E27CF2">
            <w:pPr>
              <w:pStyle w:val="BodyTextIndent"/>
              <w:numPr>
                <w:ilvl w:val="0"/>
                <w:numId w:val="4"/>
              </w:numPr>
              <w:spacing w:before="60" w:after="60"/>
              <w:ind w:left="507" w:hanging="223"/>
              <w:rPr>
                <w:rFonts w:ascii="Calibri" w:hAnsi="Calibri" w:cs="Calibri"/>
                <w:bCs/>
                <w:sz w:val="22"/>
                <w:szCs w:val="22"/>
              </w:rPr>
            </w:pPr>
            <w:r>
              <w:rPr>
                <w:rFonts w:ascii="Calibri" w:hAnsi="Calibri" w:cs="Calibri"/>
                <w:bCs/>
                <w:sz w:val="22"/>
                <w:szCs w:val="22"/>
                <w:lang w:val="en-GB"/>
              </w:rPr>
              <w:t>CPCS is regarded as working well nationally and</w:t>
            </w:r>
            <w:r w:rsidR="00E27CF2" w:rsidRPr="00E27CF2">
              <w:rPr>
                <w:rFonts w:ascii="Calibri" w:hAnsi="Calibri" w:cs="Calibri"/>
                <w:bCs/>
                <w:sz w:val="22"/>
                <w:szCs w:val="22"/>
                <w:lang w:val="en-GB"/>
              </w:rPr>
              <w:t xml:space="preserve"> </w:t>
            </w:r>
            <w:r w:rsidR="00BF45F7">
              <w:rPr>
                <w:rFonts w:ascii="Calibri" w:hAnsi="Calibri" w:cs="Calibri"/>
                <w:bCs/>
                <w:sz w:val="22"/>
                <w:szCs w:val="22"/>
                <w:lang w:val="en-GB"/>
              </w:rPr>
              <w:t xml:space="preserve">SA </w:t>
            </w:r>
            <w:r w:rsidR="00E27CF2" w:rsidRPr="00E27CF2">
              <w:rPr>
                <w:rFonts w:ascii="Calibri" w:hAnsi="Calibri" w:cs="Calibri"/>
                <w:bCs/>
                <w:sz w:val="22"/>
                <w:szCs w:val="22"/>
                <w:lang w:val="en-GB"/>
              </w:rPr>
              <w:t xml:space="preserve">gave an update on </w:t>
            </w:r>
            <w:r>
              <w:rPr>
                <w:rFonts w:ascii="Calibri" w:hAnsi="Calibri" w:cs="Calibri"/>
                <w:bCs/>
                <w:sz w:val="22"/>
                <w:szCs w:val="22"/>
                <w:lang w:val="en-GB"/>
              </w:rPr>
              <w:t xml:space="preserve">local activity </w:t>
            </w:r>
            <w:r w:rsidR="003D03EF">
              <w:rPr>
                <w:rFonts w:ascii="Calibri" w:hAnsi="Calibri" w:cs="Calibri"/>
                <w:bCs/>
                <w:sz w:val="22"/>
                <w:szCs w:val="22"/>
                <w:lang w:val="en-GB"/>
              </w:rPr>
              <w:t>including the number of deactivated pharmacies.</w:t>
            </w:r>
          </w:p>
          <w:p w14:paraId="05FD4BF4" w14:textId="74F5D4E4" w:rsidR="00576764" w:rsidRPr="00576764" w:rsidRDefault="00576764" w:rsidP="003D03EF">
            <w:pPr>
              <w:pStyle w:val="BodyTextIndent"/>
              <w:spacing w:before="60" w:after="60"/>
              <w:ind w:left="507"/>
              <w:rPr>
                <w:rFonts w:ascii="Calibri" w:hAnsi="Calibri" w:cs="Calibri"/>
                <w:bCs/>
                <w:sz w:val="22"/>
                <w:szCs w:val="22"/>
              </w:rPr>
            </w:pPr>
            <w:r>
              <w:rPr>
                <w:rFonts w:ascii="Calibri" w:hAnsi="Calibri" w:cs="Calibri"/>
                <w:bCs/>
                <w:sz w:val="22"/>
                <w:szCs w:val="22"/>
                <w:lang w:val="en-GB"/>
              </w:rPr>
              <w:t xml:space="preserve">Members discussed some issues and </w:t>
            </w:r>
            <w:r w:rsidRPr="00576764">
              <w:rPr>
                <w:rFonts w:ascii="Calibri" w:hAnsi="Calibri" w:cs="Calibri"/>
                <w:bCs/>
                <w:sz w:val="22"/>
                <w:szCs w:val="22"/>
                <w:highlight w:val="yellow"/>
                <w:lang w:val="en-GB"/>
              </w:rPr>
              <w:t>AH</w:t>
            </w:r>
            <w:r>
              <w:rPr>
                <w:rFonts w:ascii="Calibri" w:hAnsi="Calibri" w:cs="Calibri"/>
                <w:bCs/>
                <w:sz w:val="22"/>
                <w:szCs w:val="22"/>
                <w:lang w:val="en-GB"/>
              </w:rPr>
              <w:t xml:space="preserve"> will contact Bruce Prentice to highlight these on behalf of the committee.  </w:t>
            </w:r>
          </w:p>
          <w:p w14:paraId="6F23D188" w14:textId="7E1A71E8" w:rsidR="00576764" w:rsidRPr="00576764" w:rsidRDefault="00576764" w:rsidP="00576764">
            <w:pPr>
              <w:pStyle w:val="BodyTextIndent"/>
              <w:spacing w:before="60" w:after="60"/>
              <w:ind w:left="507"/>
              <w:rPr>
                <w:rFonts w:ascii="Calibri" w:hAnsi="Calibri" w:cs="Calibri"/>
                <w:bCs/>
                <w:sz w:val="22"/>
                <w:szCs w:val="22"/>
              </w:rPr>
            </w:pPr>
            <w:r>
              <w:rPr>
                <w:rFonts w:ascii="Calibri" w:hAnsi="Calibri" w:cs="Calibri"/>
                <w:bCs/>
                <w:sz w:val="22"/>
                <w:szCs w:val="22"/>
                <w:lang w:val="en-GB"/>
              </w:rPr>
              <w:lastRenderedPageBreak/>
              <w:t>SA shared a tremendous example of a pharmacist</w:t>
            </w:r>
            <w:r w:rsidR="00EF13F9">
              <w:rPr>
                <w:rFonts w:ascii="Calibri" w:hAnsi="Calibri" w:cs="Calibri"/>
                <w:bCs/>
                <w:sz w:val="22"/>
                <w:szCs w:val="22"/>
                <w:lang w:val="en-GB"/>
              </w:rPr>
              <w:t>’</w:t>
            </w:r>
            <w:r>
              <w:rPr>
                <w:rFonts w:ascii="Calibri" w:hAnsi="Calibri" w:cs="Calibri"/>
                <w:bCs/>
                <w:sz w:val="22"/>
                <w:szCs w:val="22"/>
                <w:lang w:val="en-GB"/>
              </w:rPr>
              <w:t xml:space="preserve">s intervention with a </w:t>
            </w:r>
            <w:r w:rsidR="00EF13F9">
              <w:rPr>
                <w:rFonts w:ascii="Calibri" w:hAnsi="Calibri" w:cs="Calibri"/>
                <w:bCs/>
                <w:sz w:val="22"/>
                <w:szCs w:val="22"/>
                <w:lang w:val="en-GB"/>
              </w:rPr>
              <w:t xml:space="preserve">patient who clearly had mental health issues; this has been escalated to the national team who are keen to hear of good stories. </w:t>
            </w:r>
          </w:p>
          <w:p w14:paraId="6B08D95F" w14:textId="6D679A72" w:rsidR="00D14D77" w:rsidRPr="00E27CF2" w:rsidRDefault="00D14D77" w:rsidP="00D14D77">
            <w:pPr>
              <w:pStyle w:val="BodyTextIndent"/>
              <w:numPr>
                <w:ilvl w:val="0"/>
                <w:numId w:val="4"/>
              </w:numPr>
              <w:spacing w:before="60" w:after="60"/>
              <w:ind w:left="507" w:hanging="223"/>
              <w:rPr>
                <w:rFonts w:ascii="Calibri" w:hAnsi="Calibri" w:cs="Calibri"/>
                <w:bCs/>
                <w:sz w:val="22"/>
                <w:szCs w:val="22"/>
              </w:rPr>
            </w:pPr>
            <w:r>
              <w:rPr>
                <w:rFonts w:ascii="Calibri" w:hAnsi="Calibri" w:cs="Calibri"/>
                <w:bCs/>
                <w:sz w:val="22"/>
                <w:szCs w:val="22"/>
                <w:lang w:val="en-GB"/>
              </w:rPr>
              <w:t xml:space="preserve">SA regularly attends the </w:t>
            </w:r>
            <w:r w:rsidRPr="003D03EF">
              <w:rPr>
                <w:rFonts w:ascii="Calibri" w:hAnsi="Calibri" w:cs="Calibri"/>
                <w:sz w:val="22"/>
                <w:szCs w:val="22"/>
                <w:lang w:val="en-GB"/>
              </w:rPr>
              <w:t>Mersey Internal</w:t>
            </w:r>
            <w:r w:rsidRPr="003D03EF">
              <w:rPr>
                <w:rFonts w:ascii="Calibri" w:hAnsi="Calibri" w:cs="Calibri"/>
                <w:bCs/>
                <w:sz w:val="22"/>
                <w:szCs w:val="22"/>
                <w:lang w:val="en-GB"/>
              </w:rPr>
              <w:t> Audit Agency</w:t>
            </w:r>
            <w:r>
              <w:rPr>
                <w:rFonts w:ascii="Calibri" w:hAnsi="Calibri" w:cs="Calibri"/>
                <w:bCs/>
                <w:sz w:val="22"/>
                <w:szCs w:val="22"/>
                <w:lang w:val="en-GB"/>
              </w:rPr>
              <w:t xml:space="preserve"> (MIAA) led medicines optimisation steering group which has received national recognition and an award for the work they have done across the system.  </w:t>
            </w:r>
            <w:r w:rsidR="00BF45F7">
              <w:rPr>
                <w:rFonts w:ascii="Calibri" w:hAnsi="Calibri" w:cs="Calibri"/>
                <w:bCs/>
                <w:sz w:val="22"/>
                <w:szCs w:val="22"/>
                <w:lang w:val="en-GB"/>
              </w:rPr>
              <w:t xml:space="preserve">By proving that they </w:t>
            </w:r>
            <w:proofErr w:type="gramStart"/>
            <w:r w:rsidR="00BF45F7">
              <w:rPr>
                <w:rFonts w:ascii="Calibri" w:hAnsi="Calibri" w:cs="Calibri"/>
                <w:bCs/>
                <w:sz w:val="22"/>
                <w:szCs w:val="22"/>
                <w:lang w:val="en-GB"/>
              </w:rPr>
              <w:t>are able to</w:t>
            </w:r>
            <w:proofErr w:type="gramEnd"/>
            <w:r w:rsidR="00BF45F7">
              <w:rPr>
                <w:rFonts w:ascii="Calibri" w:hAnsi="Calibri" w:cs="Calibri"/>
                <w:bCs/>
                <w:sz w:val="22"/>
                <w:szCs w:val="22"/>
                <w:lang w:val="en-GB"/>
              </w:rPr>
              <w:t xml:space="preserve"> get a good return on investment i</w:t>
            </w:r>
            <w:r>
              <w:rPr>
                <w:rFonts w:ascii="Calibri" w:hAnsi="Calibri" w:cs="Calibri"/>
                <w:bCs/>
                <w:sz w:val="22"/>
                <w:szCs w:val="22"/>
                <w:lang w:val="en-GB"/>
              </w:rPr>
              <w:t xml:space="preserve">t is likely they will receive </w:t>
            </w:r>
            <w:r w:rsidR="00BF45F7">
              <w:rPr>
                <w:rFonts w:ascii="Calibri" w:hAnsi="Calibri" w:cs="Calibri"/>
                <w:bCs/>
                <w:sz w:val="22"/>
                <w:szCs w:val="22"/>
                <w:lang w:val="en-GB"/>
              </w:rPr>
              <w:t>additional</w:t>
            </w:r>
            <w:r>
              <w:rPr>
                <w:rFonts w:ascii="Calibri" w:hAnsi="Calibri" w:cs="Calibri"/>
                <w:bCs/>
                <w:sz w:val="22"/>
                <w:szCs w:val="22"/>
                <w:lang w:val="en-GB"/>
              </w:rPr>
              <w:t xml:space="preserve"> money next year.  SA is working with Lucy Reed (Halton CCG) on a</w:t>
            </w:r>
            <w:r w:rsidR="00BF45F7">
              <w:rPr>
                <w:rFonts w:ascii="Calibri" w:hAnsi="Calibri" w:cs="Calibri"/>
                <w:bCs/>
                <w:sz w:val="22"/>
                <w:szCs w:val="22"/>
                <w:lang w:val="en-GB"/>
              </w:rPr>
              <w:t>n MDS</w:t>
            </w:r>
            <w:r>
              <w:rPr>
                <w:rFonts w:ascii="Calibri" w:hAnsi="Calibri" w:cs="Calibri"/>
                <w:bCs/>
                <w:sz w:val="22"/>
                <w:szCs w:val="22"/>
                <w:lang w:val="en-GB"/>
              </w:rPr>
              <w:t xml:space="preserve"> project to see </w:t>
            </w:r>
            <w:r w:rsidR="00BF45F7">
              <w:rPr>
                <w:rFonts w:ascii="Calibri" w:hAnsi="Calibri" w:cs="Calibri"/>
                <w:bCs/>
                <w:sz w:val="22"/>
                <w:szCs w:val="22"/>
                <w:lang w:val="en-GB"/>
              </w:rPr>
              <w:t xml:space="preserve">how </w:t>
            </w:r>
            <w:r>
              <w:rPr>
                <w:rFonts w:ascii="Calibri" w:hAnsi="Calibri" w:cs="Calibri"/>
                <w:bCs/>
                <w:sz w:val="22"/>
                <w:szCs w:val="22"/>
                <w:lang w:val="en-GB"/>
              </w:rPr>
              <w:t xml:space="preserve">pressures </w:t>
            </w:r>
            <w:r w:rsidR="00BF45F7">
              <w:rPr>
                <w:rFonts w:ascii="Calibri" w:hAnsi="Calibri" w:cs="Calibri"/>
                <w:bCs/>
                <w:sz w:val="22"/>
                <w:szCs w:val="22"/>
                <w:lang w:val="en-GB"/>
              </w:rPr>
              <w:t xml:space="preserve">can be relieved </w:t>
            </w:r>
            <w:r>
              <w:rPr>
                <w:rFonts w:ascii="Calibri" w:hAnsi="Calibri" w:cs="Calibri"/>
                <w:bCs/>
                <w:sz w:val="22"/>
                <w:szCs w:val="22"/>
                <w:lang w:val="en-GB"/>
              </w:rPr>
              <w:t>across the system; amongst other things they are looking at some work that has previously been done in Dorset.</w:t>
            </w:r>
          </w:p>
          <w:p w14:paraId="4D87F76A" w14:textId="3A9CFDE0" w:rsidR="00D14D77" w:rsidRPr="00D14D77" w:rsidRDefault="00D14D77" w:rsidP="00D14D77">
            <w:pPr>
              <w:pStyle w:val="BodyTextIndent"/>
              <w:numPr>
                <w:ilvl w:val="0"/>
                <w:numId w:val="4"/>
              </w:numPr>
              <w:spacing w:before="60" w:after="60"/>
              <w:ind w:left="507" w:hanging="223"/>
              <w:rPr>
                <w:rFonts w:ascii="Calibri" w:hAnsi="Calibri" w:cs="Calibri"/>
                <w:bCs/>
                <w:sz w:val="22"/>
                <w:szCs w:val="22"/>
              </w:rPr>
            </w:pPr>
            <w:r>
              <w:rPr>
                <w:rFonts w:ascii="Calibri" w:hAnsi="Calibri" w:cs="Calibri"/>
                <w:bCs/>
                <w:sz w:val="22"/>
                <w:szCs w:val="22"/>
                <w:lang w:val="en-GB"/>
              </w:rPr>
              <w:t>The LPN Pharmacy Chairs meeting took place in December.  The future of LPNs nationally is limited but locally there are plans to continue.</w:t>
            </w:r>
          </w:p>
          <w:p w14:paraId="742B788B" w14:textId="69A8D2CB" w:rsidR="00D14D77" w:rsidRPr="00E27CF2" w:rsidRDefault="00D14D77" w:rsidP="00D14D77">
            <w:pPr>
              <w:pStyle w:val="BodyTextIndent"/>
              <w:numPr>
                <w:ilvl w:val="0"/>
                <w:numId w:val="4"/>
              </w:numPr>
              <w:spacing w:before="60" w:after="60"/>
              <w:ind w:left="507" w:hanging="223"/>
              <w:rPr>
                <w:rFonts w:ascii="Calibri" w:hAnsi="Calibri" w:cs="Calibri"/>
                <w:bCs/>
                <w:sz w:val="22"/>
                <w:szCs w:val="22"/>
              </w:rPr>
            </w:pPr>
            <w:r>
              <w:rPr>
                <w:rFonts w:ascii="Calibri" w:hAnsi="Calibri" w:cs="Calibri"/>
                <w:bCs/>
                <w:sz w:val="22"/>
                <w:szCs w:val="22"/>
                <w:lang w:val="en-GB"/>
              </w:rPr>
              <w:t>PCNs and the role of pharmacy</w:t>
            </w:r>
            <w:r w:rsidR="00BF45F7">
              <w:rPr>
                <w:rFonts w:ascii="Calibri" w:hAnsi="Calibri" w:cs="Calibri"/>
                <w:bCs/>
                <w:sz w:val="22"/>
                <w:szCs w:val="22"/>
                <w:lang w:val="en-GB"/>
              </w:rPr>
              <w:t xml:space="preserve"> has a lot of national focus</w:t>
            </w:r>
            <w:r>
              <w:rPr>
                <w:rFonts w:ascii="Calibri" w:hAnsi="Calibri" w:cs="Calibri"/>
                <w:bCs/>
                <w:sz w:val="22"/>
                <w:szCs w:val="22"/>
                <w:lang w:val="en-GB"/>
              </w:rPr>
              <w:t>.</w:t>
            </w:r>
            <w:r w:rsidR="009A00AA">
              <w:rPr>
                <w:rFonts w:ascii="Calibri" w:hAnsi="Calibri" w:cs="Calibri"/>
                <w:bCs/>
                <w:sz w:val="22"/>
                <w:szCs w:val="22"/>
                <w:lang w:val="en-GB"/>
              </w:rPr>
              <w:t xml:space="preserve">  Locally the team are working with the LPCs to arrange </w:t>
            </w:r>
            <w:r w:rsidR="00BF45F7">
              <w:rPr>
                <w:rFonts w:ascii="Calibri" w:hAnsi="Calibri" w:cs="Calibri"/>
                <w:bCs/>
                <w:sz w:val="22"/>
                <w:szCs w:val="22"/>
                <w:lang w:val="en-GB"/>
              </w:rPr>
              <w:t>several</w:t>
            </w:r>
            <w:r w:rsidR="009A00AA">
              <w:rPr>
                <w:rFonts w:ascii="Calibri" w:hAnsi="Calibri" w:cs="Calibri"/>
                <w:bCs/>
                <w:sz w:val="22"/>
                <w:szCs w:val="22"/>
                <w:lang w:val="en-GB"/>
              </w:rPr>
              <w:t xml:space="preserve"> training events.</w:t>
            </w:r>
          </w:p>
          <w:p w14:paraId="42BC60EF" w14:textId="77777777" w:rsidR="00D14D77" w:rsidRPr="00D14D77" w:rsidRDefault="00D14D77" w:rsidP="00D14D77">
            <w:pPr>
              <w:pStyle w:val="BodyTextIndent"/>
              <w:numPr>
                <w:ilvl w:val="0"/>
                <w:numId w:val="4"/>
              </w:numPr>
              <w:spacing w:before="60" w:after="60"/>
              <w:ind w:left="507" w:hanging="223"/>
              <w:rPr>
                <w:rFonts w:ascii="Calibri" w:hAnsi="Calibri" w:cs="Calibri"/>
                <w:bCs/>
                <w:sz w:val="22"/>
                <w:szCs w:val="22"/>
              </w:rPr>
            </w:pPr>
            <w:proofErr w:type="gramStart"/>
            <w:r>
              <w:rPr>
                <w:rFonts w:ascii="Calibri" w:hAnsi="Calibri" w:cs="Calibri"/>
                <w:bCs/>
                <w:sz w:val="22"/>
                <w:szCs w:val="22"/>
                <w:lang w:val="en-GB"/>
              </w:rPr>
              <w:t>All of</w:t>
            </w:r>
            <w:proofErr w:type="gramEnd"/>
            <w:r>
              <w:rPr>
                <w:rFonts w:ascii="Calibri" w:hAnsi="Calibri" w:cs="Calibri"/>
                <w:bCs/>
                <w:sz w:val="22"/>
                <w:szCs w:val="22"/>
                <w:lang w:val="en-GB"/>
              </w:rPr>
              <w:t xml:space="preserve"> the NHSE(C&amp;M) agency staff contracts will finish on 31 January; there is one permanent post available.</w:t>
            </w:r>
          </w:p>
          <w:p w14:paraId="42CF7E56" w14:textId="7EA3A032" w:rsidR="00E27CF2" w:rsidRPr="00D14D77" w:rsidRDefault="00D14D77" w:rsidP="00D14D77">
            <w:pPr>
              <w:pStyle w:val="BodyTextIndent"/>
              <w:numPr>
                <w:ilvl w:val="0"/>
                <w:numId w:val="4"/>
              </w:numPr>
              <w:spacing w:before="60" w:after="60"/>
              <w:ind w:left="507" w:hanging="223"/>
              <w:rPr>
                <w:rFonts w:ascii="Calibri" w:hAnsi="Calibri" w:cs="Calibri"/>
                <w:bCs/>
                <w:sz w:val="22"/>
                <w:szCs w:val="22"/>
              </w:rPr>
            </w:pPr>
            <w:r>
              <w:rPr>
                <w:rFonts w:ascii="Calibri" w:hAnsi="Calibri" w:cs="Calibri"/>
                <w:bCs/>
                <w:sz w:val="22"/>
                <w:szCs w:val="22"/>
                <w:lang w:val="en-GB"/>
              </w:rPr>
              <w:t>The STP are doing some work on AMR led by Lucia Scally</w:t>
            </w:r>
            <w:r>
              <w:rPr>
                <w:rFonts w:ascii="Calibri" w:hAnsi="Calibri" w:cs="Calibri"/>
                <w:bCs/>
                <w:sz w:val="22"/>
                <w:szCs w:val="22"/>
              </w:rPr>
              <w:t>.</w:t>
            </w:r>
          </w:p>
        </w:tc>
      </w:tr>
      <w:tr w:rsidR="00616693" w:rsidRPr="00071BCD" w14:paraId="38F36F56" w14:textId="77777777" w:rsidTr="008A17A9">
        <w:tc>
          <w:tcPr>
            <w:tcW w:w="486" w:type="dxa"/>
          </w:tcPr>
          <w:p w14:paraId="56597FA7" w14:textId="02B3FA76" w:rsidR="00616693" w:rsidRDefault="00DB3FF6" w:rsidP="008A17A9">
            <w:pPr>
              <w:tabs>
                <w:tab w:val="left" w:pos="230"/>
              </w:tabs>
              <w:spacing w:before="60" w:after="60"/>
              <w:jc w:val="both"/>
              <w:rPr>
                <w:rFonts w:ascii="Calibri" w:hAnsi="Calibri" w:cs="Calibri"/>
                <w:b/>
                <w:sz w:val="22"/>
                <w:szCs w:val="22"/>
              </w:rPr>
            </w:pPr>
            <w:r>
              <w:rPr>
                <w:rFonts w:ascii="Calibri" w:hAnsi="Calibri" w:cs="Calibri"/>
                <w:b/>
                <w:sz w:val="22"/>
                <w:szCs w:val="22"/>
              </w:rPr>
              <w:lastRenderedPageBreak/>
              <w:t>6</w:t>
            </w:r>
          </w:p>
        </w:tc>
        <w:tc>
          <w:tcPr>
            <w:tcW w:w="9369" w:type="dxa"/>
          </w:tcPr>
          <w:p w14:paraId="031C1A5B" w14:textId="3824707A" w:rsidR="00616693" w:rsidRPr="00282F90" w:rsidRDefault="00723FE2" w:rsidP="00616693">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PSNC</w:t>
            </w:r>
            <w:r w:rsidR="00616693" w:rsidRPr="00282F90">
              <w:rPr>
                <w:rFonts w:ascii="Calibri" w:hAnsi="Calibri" w:cs="Calibri"/>
                <w:b/>
                <w:bCs/>
                <w:sz w:val="22"/>
                <w:szCs w:val="22"/>
                <w:lang w:val="en-GB"/>
              </w:rPr>
              <w:t xml:space="preserve"> Report </w:t>
            </w:r>
            <w:r>
              <w:rPr>
                <w:rFonts w:ascii="Calibri" w:hAnsi="Calibri" w:cs="Calibri"/>
                <w:b/>
                <w:bCs/>
                <w:sz w:val="22"/>
                <w:szCs w:val="22"/>
                <w:lang w:val="en-GB"/>
              </w:rPr>
              <w:t>–</w:t>
            </w:r>
            <w:r w:rsidR="00616693" w:rsidRPr="00282F90">
              <w:rPr>
                <w:rFonts w:ascii="Calibri" w:hAnsi="Calibri" w:cs="Calibri"/>
                <w:b/>
                <w:bCs/>
                <w:sz w:val="22"/>
                <w:szCs w:val="22"/>
                <w:lang w:val="en-GB"/>
              </w:rPr>
              <w:t xml:space="preserve"> </w:t>
            </w:r>
            <w:r>
              <w:rPr>
                <w:rFonts w:ascii="Calibri" w:hAnsi="Calibri" w:cs="Calibri"/>
                <w:b/>
                <w:bCs/>
                <w:sz w:val="22"/>
                <w:szCs w:val="22"/>
                <w:lang w:val="en-GB"/>
              </w:rPr>
              <w:t>Ian Cubbin</w:t>
            </w:r>
          </w:p>
          <w:p w14:paraId="682BC263" w14:textId="5934E65A" w:rsidR="00616693" w:rsidRPr="00282F90" w:rsidRDefault="00723FE2" w:rsidP="00616693">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IC</w:t>
            </w:r>
            <w:r w:rsidR="00616693" w:rsidRPr="00282F90">
              <w:rPr>
                <w:rFonts w:ascii="Calibri" w:hAnsi="Calibri" w:cs="Calibri"/>
                <w:bCs/>
                <w:sz w:val="22"/>
                <w:szCs w:val="22"/>
                <w:lang w:val="en-GB"/>
              </w:rPr>
              <w:t xml:space="preserve"> updated members on the following </w:t>
            </w:r>
            <w:r>
              <w:rPr>
                <w:rFonts w:ascii="Calibri" w:hAnsi="Calibri" w:cs="Calibri"/>
                <w:bCs/>
                <w:sz w:val="22"/>
                <w:szCs w:val="22"/>
                <w:lang w:val="en-GB"/>
              </w:rPr>
              <w:t>PSNC</w:t>
            </w:r>
            <w:r w:rsidR="00616693" w:rsidRPr="00282F90">
              <w:rPr>
                <w:rFonts w:ascii="Calibri" w:hAnsi="Calibri" w:cs="Calibri"/>
                <w:bCs/>
                <w:sz w:val="22"/>
                <w:szCs w:val="22"/>
                <w:lang w:val="en-GB"/>
              </w:rPr>
              <w:t xml:space="preserve"> business:</w:t>
            </w:r>
          </w:p>
          <w:p w14:paraId="061FE97C" w14:textId="19AB4A72" w:rsidR="00523C4D" w:rsidRDefault="00E27CF2" w:rsidP="00523C4D">
            <w:pPr>
              <w:pStyle w:val="BodyTextIndent"/>
              <w:numPr>
                <w:ilvl w:val="0"/>
                <w:numId w:val="4"/>
              </w:numPr>
              <w:spacing w:before="60" w:after="60"/>
              <w:ind w:left="507" w:hanging="223"/>
              <w:rPr>
                <w:rFonts w:ascii="Calibri" w:hAnsi="Calibri" w:cs="Calibri"/>
                <w:bCs/>
                <w:sz w:val="22"/>
                <w:szCs w:val="22"/>
                <w:lang w:val="en-GB"/>
              </w:rPr>
            </w:pPr>
            <w:r w:rsidRPr="00B40CB6">
              <w:rPr>
                <w:rFonts w:ascii="Calibri" w:hAnsi="Calibri" w:cs="Calibri"/>
                <w:bCs/>
                <w:sz w:val="22"/>
                <w:szCs w:val="22"/>
                <w:lang w:val="en-GB"/>
              </w:rPr>
              <w:t>PSNC hasn’t met since November</w:t>
            </w:r>
            <w:r w:rsidR="00BF45F7">
              <w:rPr>
                <w:rFonts w:ascii="Calibri" w:hAnsi="Calibri" w:cs="Calibri"/>
                <w:bCs/>
                <w:sz w:val="22"/>
                <w:szCs w:val="22"/>
                <w:lang w:val="en-GB"/>
              </w:rPr>
              <w:t xml:space="preserve">; </w:t>
            </w:r>
            <w:r w:rsidR="00523C4D">
              <w:rPr>
                <w:rFonts w:ascii="Calibri" w:hAnsi="Calibri" w:cs="Calibri"/>
                <w:bCs/>
                <w:sz w:val="22"/>
                <w:szCs w:val="22"/>
                <w:lang w:val="en-GB"/>
              </w:rPr>
              <w:t xml:space="preserve">the </w:t>
            </w:r>
            <w:r w:rsidRPr="00B40CB6">
              <w:rPr>
                <w:rFonts w:ascii="Calibri" w:hAnsi="Calibri" w:cs="Calibri"/>
                <w:bCs/>
                <w:sz w:val="22"/>
                <w:szCs w:val="22"/>
                <w:lang w:val="en-GB"/>
              </w:rPr>
              <w:t>ne</w:t>
            </w:r>
            <w:r w:rsidR="00B40CB6" w:rsidRPr="00B40CB6">
              <w:rPr>
                <w:rFonts w:ascii="Calibri" w:hAnsi="Calibri" w:cs="Calibri"/>
                <w:bCs/>
                <w:sz w:val="22"/>
                <w:szCs w:val="22"/>
                <w:lang w:val="en-GB"/>
              </w:rPr>
              <w:t>x</w:t>
            </w:r>
            <w:r w:rsidRPr="00B40CB6">
              <w:rPr>
                <w:rFonts w:ascii="Calibri" w:hAnsi="Calibri" w:cs="Calibri"/>
                <w:bCs/>
                <w:sz w:val="22"/>
                <w:szCs w:val="22"/>
                <w:lang w:val="en-GB"/>
              </w:rPr>
              <w:t xml:space="preserve">t meeting </w:t>
            </w:r>
            <w:r w:rsidR="00B40CB6">
              <w:rPr>
                <w:rFonts w:ascii="Calibri" w:hAnsi="Calibri" w:cs="Calibri"/>
                <w:bCs/>
                <w:sz w:val="22"/>
                <w:szCs w:val="22"/>
                <w:lang w:val="en-GB"/>
              </w:rPr>
              <w:t>is scheduled for February.</w:t>
            </w:r>
          </w:p>
          <w:p w14:paraId="3F4C9FDE" w14:textId="52D27728" w:rsidR="00B40CB6" w:rsidRPr="00523C4D" w:rsidRDefault="00523C4D" w:rsidP="00523C4D">
            <w:pPr>
              <w:pStyle w:val="BodyTextIndent"/>
              <w:numPr>
                <w:ilvl w:val="0"/>
                <w:numId w:val="4"/>
              </w:numPr>
              <w:spacing w:before="60" w:after="60"/>
              <w:ind w:left="507" w:hanging="223"/>
              <w:rPr>
                <w:rFonts w:ascii="Calibri" w:hAnsi="Calibri" w:cs="Calibri"/>
                <w:bCs/>
                <w:sz w:val="22"/>
                <w:szCs w:val="22"/>
                <w:lang w:val="en-GB"/>
              </w:rPr>
            </w:pPr>
            <w:r w:rsidRPr="00523C4D">
              <w:rPr>
                <w:rFonts w:ascii="Calibri" w:hAnsi="Calibri" w:cs="Calibri"/>
                <w:bCs/>
                <w:sz w:val="22"/>
                <w:szCs w:val="22"/>
                <w:lang w:val="en-GB"/>
              </w:rPr>
              <w:t>Two members of PSNC staff has now left -</w:t>
            </w:r>
            <w:r w:rsidR="00BF45F7">
              <w:rPr>
                <w:rFonts w:ascii="Calibri" w:hAnsi="Calibri" w:cs="Calibri"/>
                <w:bCs/>
                <w:sz w:val="22"/>
                <w:szCs w:val="22"/>
                <w:lang w:val="en-GB"/>
              </w:rPr>
              <w:t xml:space="preserve"> </w:t>
            </w:r>
            <w:r w:rsidRPr="00523C4D">
              <w:rPr>
                <w:rFonts w:ascii="Calibri" w:hAnsi="Calibri" w:cs="Calibri"/>
                <w:bCs/>
                <w:sz w:val="22"/>
                <w:szCs w:val="22"/>
                <w:lang w:val="en-GB"/>
              </w:rPr>
              <w:t xml:space="preserve">Luvjit </w:t>
            </w:r>
            <w:proofErr w:type="spellStart"/>
            <w:r w:rsidRPr="00523C4D">
              <w:rPr>
                <w:rFonts w:ascii="Calibri" w:hAnsi="Calibri" w:cs="Calibri"/>
                <w:bCs/>
                <w:sz w:val="22"/>
                <w:szCs w:val="22"/>
                <w:lang w:val="en-GB"/>
              </w:rPr>
              <w:t>Kandula</w:t>
            </w:r>
            <w:proofErr w:type="spellEnd"/>
            <w:r w:rsidRPr="00523C4D">
              <w:rPr>
                <w:rFonts w:ascii="Calibri" w:hAnsi="Calibri" w:cs="Calibri"/>
                <w:bCs/>
                <w:sz w:val="22"/>
                <w:szCs w:val="22"/>
                <w:lang w:val="en-GB"/>
              </w:rPr>
              <w:t xml:space="preserve"> (Head of LPC Engagement and Collaboration) and William Goh (Regulations Officer).  </w:t>
            </w:r>
            <w:r w:rsidR="00B40CB6" w:rsidRPr="00523C4D">
              <w:rPr>
                <w:rFonts w:ascii="Calibri" w:hAnsi="Calibri" w:cs="Calibri"/>
                <w:bCs/>
                <w:sz w:val="22"/>
                <w:szCs w:val="22"/>
                <w:lang w:val="en-GB"/>
              </w:rPr>
              <w:t xml:space="preserve">Mike King has been brought back </w:t>
            </w:r>
            <w:r w:rsidR="00BF45F7">
              <w:rPr>
                <w:rFonts w:ascii="Calibri" w:hAnsi="Calibri" w:cs="Calibri"/>
                <w:bCs/>
                <w:sz w:val="22"/>
                <w:szCs w:val="22"/>
                <w:lang w:val="en-GB"/>
              </w:rPr>
              <w:t xml:space="preserve">temporarily </w:t>
            </w:r>
            <w:r w:rsidR="00B40CB6" w:rsidRPr="00523C4D">
              <w:rPr>
                <w:rFonts w:ascii="Calibri" w:hAnsi="Calibri" w:cs="Calibri"/>
                <w:bCs/>
                <w:sz w:val="22"/>
                <w:szCs w:val="22"/>
                <w:lang w:val="en-GB"/>
              </w:rPr>
              <w:t xml:space="preserve">until </w:t>
            </w:r>
            <w:proofErr w:type="spellStart"/>
            <w:r w:rsidRPr="00523C4D">
              <w:rPr>
                <w:rFonts w:ascii="Calibri" w:hAnsi="Calibri" w:cs="Calibri"/>
                <w:bCs/>
                <w:sz w:val="22"/>
                <w:szCs w:val="22"/>
                <w:lang w:val="en-GB"/>
              </w:rPr>
              <w:t>Luvjit’s</w:t>
            </w:r>
            <w:proofErr w:type="spellEnd"/>
            <w:r w:rsidRPr="00523C4D">
              <w:rPr>
                <w:rFonts w:ascii="Calibri" w:hAnsi="Calibri" w:cs="Calibri"/>
                <w:bCs/>
                <w:sz w:val="22"/>
                <w:szCs w:val="22"/>
                <w:lang w:val="en-GB"/>
              </w:rPr>
              <w:t xml:space="preserve"> </w:t>
            </w:r>
            <w:r w:rsidR="00B40CB6" w:rsidRPr="00523C4D">
              <w:rPr>
                <w:rFonts w:ascii="Calibri" w:hAnsi="Calibri" w:cs="Calibri"/>
                <w:bCs/>
                <w:sz w:val="22"/>
                <w:szCs w:val="22"/>
                <w:lang w:val="en-GB"/>
              </w:rPr>
              <w:t>position is filled.</w:t>
            </w:r>
          </w:p>
          <w:p w14:paraId="22013419" w14:textId="38DCF465" w:rsidR="00B40CB6" w:rsidRDefault="00B40CB6" w:rsidP="00723FE2">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The Brexit meeting</w:t>
            </w:r>
            <w:r w:rsidR="007B2D6C">
              <w:rPr>
                <w:rFonts w:ascii="Calibri" w:hAnsi="Calibri" w:cs="Calibri"/>
                <w:bCs/>
                <w:sz w:val="22"/>
                <w:szCs w:val="22"/>
                <w:lang w:val="en-GB"/>
              </w:rPr>
              <w:t>s</w:t>
            </w:r>
            <w:r>
              <w:rPr>
                <w:rFonts w:ascii="Calibri" w:hAnsi="Calibri" w:cs="Calibri"/>
                <w:bCs/>
                <w:sz w:val="22"/>
                <w:szCs w:val="22"/>
                <w:lang w:val="en-GB"/>
              </w:rPr>
              <w:t xml:space="preserve"> will </w:t>
            </w:r>
            <w:r w:rsidR="007B2D6C">
              <w:rPr>
                <w:rFonts w:ascii="Calibri" w:hAnsi="Calibri" w:cs="Calibri"/>
                <w:bCs/>
                <w:sz w:val="22"/>
                <w:szCs w:val="22"/>
                <w:lang w:val="en-GB"/>
              </w:rPr>
              <w:t xml:space="preserve">now </w:t>
            </w:r>
            <w:r>
              <w:rPr>
                <w:rFonts w:ascii="Calibri" w:hAnsi="Calibri" w:cs="Calibri"/>
                <w:bCs/>
                <w:sz w:val="22"/>
                <w:szCs w:val="22"/>
                <w:lang w:val="en-GB"/>
              </w:rPr>
              <w:t>re-start</w:t>
            </w:r>
            <w:r w:rsidR="007B2D6C">
              <w:rPr>
                <w:rFonts w:ascii="Calibri" w:hAnsi="Calibri" w:cs="Calibri"/>
                <w:bCs/>
                <w:sz w:val="22"/>
                <w:szCs w:val="22"/>
                <w:lang w:val="en-GB"/>
              </w:rPr>
              <w:t xml:space="preserve"> with SSPs likely to be increasingly on the agenda.</w:t>
            </w:r>
          </w:p>
          <w:p w14:paraId="43C51DC6" w14:textId="56EBF5D8" w:rsidR="00B40CB6" w:rsidRDefault="007B2D6C" w:rsidP="00723FE2">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Locally, there were minimal changes following the </w:t>
            </w:r>
            <w:r w:rsidR="00B40CB6">
              <w:rPr>
                <w:rFonts w:ascii="Calibri" w:hAnsi="Calibri" w:cs="Calibri"/>
                <w:bCs/>
                <w:sz w:val="22"/>
                <w:szCs w:val="22"/>
                <w:lang w:val="en-GB"/>
              </w:rPr>
              <w:t>General Election.</w:t>
            </w:r>
            <w:r w:rsidR="006A2135">
              <w:rPr>
                <w:rFonts w:ascii="Calibri" w:hAnsi="Calibri" w:cs="Calibri"/>
                <w:bCs/>
                <w:sz w:val="22"/>
                <w:szCs w:val="22"/>
                <w:lang w:val="en-GB"/>
              </w:rPr>
              <w:t xml:space="preserve">  </w:t>
            </w:r>
            <w:r w:rsidR="00E24D8D">
              <w:rPr>
                <w:rFonts w:ascii="Calibri" w:hAnsi="Calibri" w:cs="Calibri"/>
                <w:bCs/>
                <w:sz w:val="22"/>
                <w:szCs w:val="22"/>
                <w:lang w:val="en-GB"/>
              </w:rPr>
              <w:t xml:space="preserve">Answering a question from AH, IC confirmed that the </w:t>
            </w:r>
            <w:r w:rsidR="006A2135">
              <w:rPr>
                <w:rFonts w:ascii="Calibri" w:hAnsi="Calibri" w:cs="Calibri"/>
                <w:bCs/>
                <w:sz w:val="22"/>
                <w:szCs w:val="22"/>
                <w:lang w:val="en-GB"/>
              </w:rPr>
              <w:t>result does not change the 5-year deal.  The only way that more mo</w:t>
            </w:r>
            <w:r w:rsidR="00E24D8D">
              <w:rPr>
                <w:rFonts w:ascii="Calibri" w:hAnsi="Calibri" w:cs="Calibri"/>
                <w:bCs/>
                <w:sz w:val="22"/>
                <w:szCs w:val="22"/>
                <w:lang w:val="en-GB"/>
              </w:rPr>
              <w:t>ney will come into the deal is if services are provided that are valued and at a level that has not been predicted.</w:t>
            </w:r>
          </w:p>
          <w:p w14:paraId="0E6FED86" w14:textId="3BA06E16" w:rsidR="00B40CB6" w:rsidRDefault="00B40CB6" w:rsidP="00723FE2">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Nationally</w:t>
            </w:r>
            <w:r w:rsidR="00BF45F7">
              <w:rPr>
                <w:rFonts w:ascii="Calibri" w:hAnsi="Calibri" w:cs="Calibri"/>
                <w:bCs/>
                <w:sz w:val="22"/>
                <w:szCs w:val="22"/>
                <w:lang w:val="en-GB"/>
              </w:rPr>
              <w:t xml:space="preserve"> the flu vaccination service </w:t>
            </w:r>
            <w:r>
              <w:rPr>
                <w:rFonts w:ascii="Calibri" w:hAnsi="Calibri" w:cs="Calibri"/>
                <w:bCs/>
                <w:sz w:val="22"/>
                <w:szCs w:val="22"/>
                <w:lang w:val="en-GB"/>
              </w:rPr>
              <w:t xml:space="preserve">has been a success for community pharmacies and AH asked how this </w:t>
            </w:r>
            <w:r w:rsidR="00435153">
              <w:rPr>
                <w:rFonts w:ascii="Calibri" w:hAnsi="Calibri" w:cs="Calibri"/>
                <w:bCs/>
                <w:sz w:val="22"/>
                <w:szCs w:val="22"/>
                <w:lang w:val="en-GB"/>
              </w:rPr>
              <w:t xml:space="preserve">was viewed.  </w:t>
            </w:r>
            <w:r w:rsidR="00E24D8D">
              <w:rPr>
                <w:rFonts w:ascii="Calibri" w:hAnsi="Calibri" w:cs="Calibri"/>
                <w:bCs/>
                <w:sz w:val="22"/>
                <w:szCs w:val="22"/>
                <w:lang w:val="en-GB"/>
              </w:rPr>
              <w:t xml:space="preserve">IC </w:t>
            </w:r>
            <w:r w:rsidR="00F002FC">
              <w:rPr>
                <w:rFonts w:ascii="Calibri" w:hAnsi="Calibri" w:cs="Calibri"/>
                <w:bCs/>
                <w:sz w:val="22"/>
                <w:szCs w:val="22"/>
                <w:lang w:val="en-GB"/>
              </w:rPr>
              <w:t xml:space="preserve">stated that we are in a changed world which is </w:t>
            </w:r>
            <w:r w:rsidR="00435153">
              <w:rPr>
                <w:rFonts w:ascii="Calibri" w:hAnsi="Calibri" w:cs="Calibri"/>
                <w:bCs/>
                <w:sz w:val="22"/>
                <w:szCs w:val="22"/>
                <w:lang w:val="en-GB"/>
              </w:rPr>
              <w:t>increasingly seeing the pharmacist as a service provider</w:t>
            </w:r>
            <w:r w:rsidR="00F002FC">
              <w:rPr>
                <w:rFonts w:ascii="Calibri" w:hAnsi="Calibri" w:cs="Calibri"/>
                <w:bCs/>
                <w:sz w:val="22"/>
                <w:szCs w:val="22"/>
                <w:lang w:val="en-GB"/>
              </w:rPr>
              <w:t>; the success of the vaccination service has encouraged t</w:t>
            </w:r>
            <w:r w:rsidR="00BF45F7">
              <w:rPr>
                <w:rFonts w:ascii="Calibri" w:hAnsi="Calibri" w:cs="Calibri"/>
                <w:bCs/>
                <w:sz w:val="22"/>
                <w:szCs w:val="22"/>
                <w:lang w:val="en-GB"/>
              </w:rPr>
              <w:t>he</w:t>
            </w:r>
            <w:r w:rsidR="00F002FC">
              <w:rPr>
                <w:rFonts w:ascii="Calibri" w:hAnsi="Calibri" w:cs="Calibri"/>
                <w:bCs/>
                <w:sz w:val="22"/>
                <w:szCs w:val="22"/>
                <w:lang w:val="en-GB"/>
              </w:rPr>
              <w:t xml:space="preserve"> Government to move us to more of a service provision but how far this will go and where this will be picked up ie nationally or at a local (PCN) level</w:t>
            </w:r>
            <w:r w:rsidR="00BF45F7">
              <w:rPr>
                <w:rFonts w:ascii="Calibri" w:hAnsi="Calibri" w:cs="Calibri"/>
                <w:bCs/>
                <w:sz w:val="22"/>
                <w:szCs w:val="22"/>
                <w:lang w:val="en-GB"/>
              </w:rPr>
              <w:t xml:space="preserve"> is unknown.</w:t>
            </w:r>
          </w:p>
          <w:p w14:paraId="42830F6C" w14:textId="5ABE1326" w:rsidR="00E27CF2" w:rsidRPr="00523C4D" w:rsidRDefault="00F002FC" w:rsidP="00523C4D">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How</w:t>
            </w:r>
            <w:r w:rsidR="00435153">
              <w:rPr>
                <w:rFonts w:ascii="Calibri" w:hAnsi="Calibri" w:cs="Calibri"/>
                <w:bCs/>
                <w:sz w:val="22"/>
                <w:szCs w:val="22"/>
                <w:lang w:val="en-GB"/>
              </w:rPr>
              <w:t xml:space="preserve"> the discount scale </w:t>
            </w:r>
            <w:r>
              <w:rPr>
                <w:rFonts w:ascii="Calibri" w:hAnsi="Calibri" w:cs="Calibri"/>
                <w:bCs/>
                <w:sz w:val="22"/>
                <w:szCs w:val="22"/>
                <w:lang w:val="en-GB"/>
              </w:rPr>
              <w:t xml:space="preserve">is split </w:t>
            </w:r>
            <w:r w:rsidR="00435153">
              <w:rPr>
                <w:rFonts w:ascii="Calibri" w:hAnsi="Calibri" w:cs="Calibri"/>
                <w:bCs/>
                <w:sz w:val="22"/>
                <w:szCs w:val="22"/>
                <w:lang w:val="en-GB"/>
              </w:rPr>
              <w:t>is being reviewed</w:t>
            </w:r>
            <w:r>
              <w:rPr>
                <w:rFonts w:ascii="Calibri" w:hAnsi="Calibri" w:cs="Calibri"/>
                <w:bCs/>
                <w:sz w:val="22"/>
                <w:szCs w:val="22"/>
                <w:lang w:val="en-GB"/>
              </w:rPr>
              <w:t xml:space="preserve"> and IC outlined what currently happens</w:t>
            </w:r>
            <w:r w:rsidR="00435153">
              <w:rPr>
                <w:rFonts w:ascii="Calibri" w:hAnsi="Calibri" w:cs="Calibri"/>
                <w:bCs/>
                <w:sz w:val="22"/>
                <w:szCs w:val="22"/>
                <w:lang w:val="en-GB"/>
              </w:rPr>
              <w:t>.</w:t>
            </w:r>
          </w:p>
        </w:tc>
      </w:tr>
      <w:tr w:rsidR="00B16D0E" w:rsidRPr="00071BCD" w14:paraId="185AC159" w14:textId="77777777" w:rsidTr="008A17A9">
        <w:tc>
          <w:tcPr>
            <w:tcW w:w="486" w:type="dxa"/>
          </w:tcPr>
          <w:p w14:paraId="4C659032" w14:textId="76F7F95B" w:rsidR="00B16D0E" w:rsidRDefault="00DB3FF6" w:rsidP="008A17A9">
            <w:pPr>
              <w:tabs>
                <w:tab w:val="left" w:pos="230"/>
              </w:tabs>
              <w:spacing w:before="60" w:after="60"/>
              <w:jc w:val="both"/>
              <w:rPr>
                <w:rFonts w:ascii="Calibri" w:hAnsi="Calibri" w:cs="Calibri"/>
                <w:b/>
                <w:sz w:val="22"/>
                <w:szCs w:val="22"/>
              </w:rPr>
            </w:pPr>
            <w:r>
              <w:rPr>
                <w:rFonts w:ascii="Calibri" w:hAnsi="Calibri" w:cs="Calibri"/>
                <w:b/>
                <w:sz w:val="22"/>
                <w:szCs w:val="22"/>
              </w:rPr>
              <w:t>7</w:t>
            </w:r>
          </w:p>
        </w:tc>
        <w:tc>
          <w:tcPr>
            <w:tcW w:w="9369" w:type="dxa"/>
          </w:tcPr>
          <w:p w14:paraId="6F59BF14" w14:textId="77777777" w:rsidR="00B16D0E" w:rsidRPr="0017710D" w:rsidRDefault="00B16D0E" w:rsidP="00B16D0E">
            <w:pPr>
              <w:pStyle w:val="BodyTextIndent"/>
              <w:spacing w:before="60" w:after="60"/>
              <w:ind w:left="0"/>
              <w:rPr>
                <w:rFonts w:ascii="Calibri" w:hAnsi="Calibri" w:cs="Calibri"/>
                <w:b/>
                <w:bCs/>
                <w:sz w:val="22"/>
                <w:szCs w:val="22"/>
                <w:lang w:val="en-GB"/>
              </w:rPr>
            </w:pPr>
            <w:r w:rsidRPr="000F0503">
              <w:rPr>
                <w:rFonts w:ascii="Calibri" w:hAnsi="Calibri" w:cs="Calibri"/>
                <w:b/>
                <w:bCs/>
                <w:sz w:val="22"/>
                <w:szCs w:val="22"/>
                <w:lang w:val="en-GB"/>
              </w:rPr>
              <w:t>Feedback</w:t>
            </w:r>
          </w:p>
          <w:p w14:paraId="61045833" w14:textId="77777777" w:rsidR="00823547" w:rsidRDefault="00B16D0E" w:rsidP="00FB535A">
            <w:pPr>
              <w:pStyle w:val="BodyTextIndent"/>
              <w:numPr>
                <w:ilvl w:val="0"/>
                <w:numId w:val="5"/>
              </w:numPr>
              <w:spacing w:before="60" w:after="60"/>
              <w:rPr>
                <w:rFonts w:ascii="Calibri" w:hAnsi="Calibri" w:cs="Arial"/>
                <w:bCs/>
                <w:sz w:val="22"/>
                <w:szCs w:val="22"/>
              </w:rPr>
            </w:pPr>
            <w:r w:rsidRPr="00771009">
              <w:rPr>
                <w:rFonts w:ascii="Calibri" w:hAnsi="Calibri" w:cs="Calibri"/>
                <w:sz w:val="22"/>
                <w:szCs w:val="22"/>
                <w:lang w:val="en-GB"/>
              </w:rPr>
              <w:t>Staff</w:t>
            </w:r>
            <w:r w:rsidRPr="00771009">
              <w:rPr>
                <w:rFonts w:ascii="Calibri" w:hAnsi="Calibri" w:cs="Arial"/>
                <w:bCs/>
                <w:sz w:val="22"/>
                <w:szCs w:val="22"/>
                <w:lang w:val="en-GB"/>
              </w:rPr>
              <w:t xml:space="preserve"> and Resource (S&amp;R)</w:t>
            </w:r>
          </w:p>
          <w:p w14:paraId="6E944BCB" w14:textId="77777777" w:rsidR="00A3205A" w:rsidRDefault="00A3205A" w:rsidP="00A3205A">
            <w:pPr>
              <w:pStyle w:val="BodyTextIndent"/>
              <w:spacing w:before="60" w:after="60"/>
              <w:ind w:left="720"/>
              <w:rPr>
                <w:rFonts w:ascii="Calibri" w:hAnsi="Calibri" w:cs="Arial"/>
                <w:bCs/>
                <w:sz w:val="22"/>
                <w:szCs w:val="22"/>
                <w:lang w:val="en-GB"/>
              </w:rPr>
            </w:pPr>
            <w:r>
              <w:rPr>
                <w:rFonts w:ascii="Calibri" w:hAnsi="Calibri" w:cs="Arial"/>
                <w:bCs/>
                <w:sz w:val="22"/>
                <w:szCs w:val="22"/>
                <w:lang w:val="en-GB"/>
              </w:rPr>
              <w:t>DE updated members on a busy month for the sub-group.  Main points:</w:t>
            </w:r>
          </w:p>
          <w:p w14:paraId="6F759BA0" w14:textId="216FA420" w:rsidR="00523C4D" w:rsidRDefault="00A3205A" w:rsidP="00A3205A">
            <w:pPr>
              <w:pStyle w:val="BodyTextIndent"/>
              <w:numPr>
                <w:ilvl w:val="0"/>
                <w:numId w:val="7"/>
              </w:numPr>
              <w:spacing w:before="60" w:after="60"/>
              <w:rPr>
                <w:rFonts w:ascii="Calibri" w:hAnsi="Calibri" w:cs="Arial"/>
                <w:bCs/>
                <w:sz w:val="22"/>
                <w:szCs w:val="22"/>
                <w:lang w:val="en-GB"/>
              </w:rPr>
            </w:pPr>
            <w:r w:rsidRPr="00A3205A">
              <w:rPr>
                <w:rFonts w:ascii="Calibri" w:hAnsi="Calibri" w:cs="Calibri"/>
                <w:bCs/>
                <w:sz w:val="22"/>
                <w:szCs w:val="22"/>
                <w:lang w:val="en-GB"/>
              </w:rPr>
              <w:t>The</w:t>
            </w:r>
            <w:r>
              <w:rPr>
                <w:rFonts w:ascii="Calibri" w:hAnsi="Calibri" w:cs="Arial"/>
                <w:bCs/>
                <w:sz w:val="22"/>
                <w:szCs w:val="22"/>
                <w:lang w:val="en-GB"/>
              </w:rPr>
              <w:t xml:space="preserve"> LPC currently </w:t>
            </w:r>
            <w:r w:rsidR="00BF45F7">
              <w:rPr>
                <w:rFonts w:ascii="Calibri" w:hAnsi="Calibri" w:cs="Arial"/>
                <w:bCs/>
                <w:sz w:val="22"/>
                <w:szCs w:val="22"/>
                <w:lang w:val="en-GB"/>
              </w:rPr>
              <w:t xml:space="preserve">pay for two </w:t>
            </w:r>
            <w:r>
              <w:rPr>
                <w:rFonts w:ascii="Calibri" w:hAnsi="Calibri" w:cs="Arial"/>
                <w:bCs/>
                <w:sz w:val="22"/>
                <w:szCs w:val="22"/>
                <w:lang w:val="en-GB"/>
              </w:rPr>
              <w:t>HR suppliers</w:t>
            </w:r>
            <w:r w:rsidR="00523C4D">
              <w:rPr>
                <w:rFonts w:ascii="Calibri" w:hAnsi="Calibri" w:cs="Arial"/>
                <w:bCs/>
                <w:sz w:val="22"/>
                <w:szCs w:val="22"/>
                <w:lang w:val="en-GB"/>
              </w:rPr>
              <w:t xml:space="preserve"> – Clyde &amp; Co and Citrus – </w:t>
            </w:r>
            <w:r w:rsidR="00F002FC">
              <w:rPr>
                <w:rFonts w:ascii="Calibri" w:hAnsi="Calibri" w:cs="Arial"/>
                <w:bCs/>
                <w:sz w:val="22"/>
                <w:szCs w:val="22"/>
                <w:lang w:val="en-GB"/>
              </w:rPr>
              <w:t xml:space="preserve">DE shared the pros and cons of each </w:t>
            </w:r>
            <w:r w:rsidR="00BF45F7">
              <w:rPr>
                <w:rFonts w:ascii="Calibri" w:hAnsi="Calibri" w:cs="Arial"/>
                <w:bCs/>
                <w:sz w:val="22"/>
                <w:szCs w:val="22"/>
                <w:lang w:val="en-GB"/>
              </w:rPr>
              <w:t xml:space="preserve">company </w:t>
            </w:r>
            <w:r w:rsidR="00F002FC">
              <w:rPr>
                <w:rFonts w:ascii="Calibri" w:hAnsi="Calibri" w:cs="Arial"/>
                <w:bCs/>
                <w:sz w:val="22"/>
                <w:szCs w:val="22"/>
                <w:lang w:val="en-GB"/>
              </w:rPr>
              <w:t xml:space="preserve">and </w:t>
            </w:r>
            <w:r w:rsidR="00523C4D">
              <w:rPr>
                <w:rFonts w:ascii="Calibri" w:hAnsi="Calibri" w:cs="Arial"/>
                <w:bCs/>
                <w:sz w:val="22"/>
                <w:szCs w:val="22"/>
                <w:lang w:val="en-GB"/>
              </w:rPr>
              <w:t>a decision will be made shortly to reduce this to one.</w:t>
            </w:r>
            <w:r>
              <w:rPr>
                <w:rFonts w:ascii="Calibri" w:hAnsi="Calibri" w:cs="Arial"/>
                <w:bCs/>
                <w:sz w:val="22"/>
                <w:szCs w:val="22"/>
                <w:lang w:val="en-GB"/>
              </w:rPr>
              <w:t xml:space="preserve"> </w:t>
            </w:r>
          </w:p>
          <w:p w14:paraId="1193FDD8" w14:textId="4E228491" w:rsidR="00165958" w:rsidRPr="00165958" w:rsidRDefault="00165958" w:rsidP="00165958">
            <w:pPr>
              <w:pStyle w:val="BodyTextIndent"/>
              <w:numPr>
                <w:ilvl w:val="0"/>
                <w:numId w:val="7"/>
              </w:numPr>
              <w:spacing w:before="60" w:after="60"/>
              <w:rPr>
                <w:rFonts w:ascii="Calibri" w:hAnsi="Calibri" w:cs="Arial"/>
                <w:bCs/>
                <w:sz w:val="22"/>
                <w:szCs w:val="22"/>
                <w:lang w:val="en-GB"/>
              </w:rPr>
            </w:pPr>
            <w:r w:rsidRPr="00165958">
              <w:rPr>
                <w:rFonts w:ascii="Calibri" w:hAnsi="Calibri" w:cs="Arial"/>
                <w:bCs/>
                <w:sz w:val="22"/>
                <w:szCs w:val="22"/>
                <w:lang w:val="en-GB"/>
              </w:rPr>
              <w:t>DE has done some work on the harmonisation of contracts but is awaiting the new template from Clyde &amp; Co to complete it.</w:t>
            </w:r>
          </w:p>
          <w:p w14:paraId="764035BE" w14:textId="0A3555A4" w:rsidR="00A3205A" w:rsidRPr="00A3205A" w:rsidRDefault="00A3205A" w:rsidP="00A3205A">
            <w:pPr>
              <w:pStyle w:val="BodyTextIndent"/>
              <w:numPr>
                <w:ilvl w:val="0"/>
                <w:numId w:val="7"/>
              </w:numPr>
              <w:spacing w:before="60" w:after="60"/>
              <w:rPr>
                <w:rFonts w:ascii="Calibri" w:hAnsi="Calibri" w:cs="Arial"/>
                <w:bCs/>
                <w:sz w:val="22"/>
                <w:szCs w:val="22"/>
                <w:lang w:val="en-GB"/>
              </w:rPr>
            </w:pPr>
            <w:r w:rsidRPr="00A3205A">
              <w:rPr>
                <w:rFonts w:ascii="Calibri" w:hAnsi="Calibri" w:cs="Calibri"/>
                <w:bCs/>
                <w:sz w:val="22"/>
                <w:szCs w:val="22"/>
                <w:lang w:val="en-GB"/>
              </w:rPr>
              <w:t>S&amp;R will m</w:t>
            </w:r>
            <w:r>
              <w:rPr>
                <w:rFonts w:ascii="Calibri" w:hAnsi="Calibri" w:cs="Arial"/>
                <w:bCs/>
                <w:sz w:val="22"/>
                <w:szCs w:val="22"/>
                <w:lang w:val="en-GB"/>
              </w:rPr>
              <w:t xml:space="preserve">eet in early February to </w:t>
            </w:r>
            <w:r w:rsidR="00523C4D">
              <w:rPr>
                <w:rFonts w:ascii="Calibri" w:hAnsi="Calibri" w:cs="Arial"/>
                <w:bCs/>
                <w:sz w:val="22"/>
                <w:szCs w:val="22"/>
                <w:lang w:val="en-GB"/>
              </w:rPr>
              <w:t>undertake</w:t>
            </w:r>
            <w:r>
              <w:rPr>
                <w:rFonts w:ascii="Calibri" w:hAnsi="Calibri" w:cs="Arial"/>
                <w:bCs/>
                <w:sz w:val="22"/>
                <w:szCs w:val="22"/>
                <w:lang w:val="en-GB"/>
              </w:rPr>
              <w:t xml:space="preserve"> an annual review.</w:t>
            </w:r>
          </w:p>
        </w:tc>
      </w:tr>
      <w:tr w:rsidR="00DB3FF6" w:rsidRPr="00071BCD" w14:paraId="66DA4524" w14:textId="77777777" w:rsidTr="008A17A9">
        <w:tc>
          <w:tcPr>
            <w:tcW w:w="486" w:type="dxa"/>
          </w:tcPr>
          <w:p w14:paraId="6E339086" w14:textId="6CD4D59E" w:rsidR="00DB3FF6" w:rsidRDefault="00DB3FF6" w:rsidP="008A17A9">
            <w:pPr>
              <w:tabs>
                <w:tab w:val="left" w:pos="230"/>
              </w:tabs>
              <w:spacing w:before="60" w:after="60"/>
              <w:jc w:val="both"/>
              <w:rPr>
                <w:rFonts w:ascii="Calibri" w:hAnsi="Calibri" w:cs="Calibri"/>
                <w:b/>
                <w:sz w:val="22"/>
                <w:szCs w:val="22"/>
              </w:rPr>
            </w:pPr>
            <w:r>
              <w:rPr>
                <w:rFonts w:ascii="Calibri" w:hAnsi="Calibri" w:cs="Calibri"/>
                <w:b/>
                <w:sz w:val="22"/>
                <w:szCs w:val="22"/>
              </w:rPr>
              <w:t>8</w:t>
            </w:r>
          </w:p>
        </w:tc>
        <w:tc>
          <w:tcPr>
            <w:tcW w:w="9369" w:type="dxa"/>
          </w:tcPr>
          <w:p w14:paraId="1A1402E2" w14:textId="78621E50" w:rsidR="00DB3FF6" w:rsidRPr="00616693" w:rsidRDefault="00DB3FF6" w:rsidP="00DB3FF6">
            <w:pPr>
              <w:pStyle w:val="BodyTextIndent"/>
              <w:spacing w:before="60" w:after="60"/>
              <w:ind w:left="0"/>
              <w:rPr>
                <w:rFonts w:ascii="Calibri" w:hAnsi="Calibri" w:cs="Calibri"/>
                <w:b/>
                <w:bCs/>
                <w:sz w:val="22"/>
                <w:szCs w:val="22"/>
                <w:lang w:val="en-GB"/>
              </w:rPr>
            </w:pPr>
            <w:r w:rsidRPr="00616693">
              <w:rPr>
                <w:rFonts w:ascii="Calibri" w:hAnsi="Calibri" w:cs="Calibri"/>
                <w:b/>
                <w:bCs/>
                <w:sz w:val="22"/>
                <w:szCs w:val="22"/>
                <w:lang w:val="en-GB"/>
              </w:rPr>
              <w:t>Annual Reflection on CPCW</w:t>
            </w:r>
          </w:p>
          <w:p w14:paraId="6F7E4ECE" w14:textId="13047C39" w:rsidR="00A3205A" w:rsidRDefault="00523C4D" w:rsidP="00A3205A">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AI</w:t>
            </w:r>
            <w:r w:rsidR="00A3205A">
              <w:rPr>
                <w:rFonts w:ascii="Calibri" w:hAnsi="Calibri" w:cs="Calibri"/>
                <w:bCs/>
                <w:sz w:val="22"/>
                <w:szCs w:val="22"/>
                <w:lang w:val="en-GB"/>
              </w:rPr>
              <w:t xml:space="preserve"> revisited a slide which he </w:t>
            </w:r>
            <w:r w:rsidR="007D118B">
              <w:rPr>
                <w:rFonts w:ascii="Calibri" w:hAnsi="Calibri" w:cs="Calibri"/>
                <w:bCs/>
                <w:sz w:val="22"/>
                <w:szCs w:val="22"/>
                <w:lang w:val="en-GB"/>
              </w:rPr>
              <w:t xml:space="preserve">had </w:t>
            </w:r>
            <w:r w:rsidR="00A3205A">
              <w:rPr>
                <w:rFonts w:ascii="Calibri" w:hAnsi="Calibri" w:cs="Calibri"/>
                <w:bCs/>
                <w:sz w:val="22"/>
                <w:szCs w:val="22"/>
                <w:lang w:val="en-GB"/>
              </w:rPr>
              <w:t xml:space="preserve">presented </w:t>
            </w:r>
            <w:r w:rsidR="007D118B">
              <w:rPr>
                <w:rFonts w:ascii="Calibri" w:hAnsi="Calibri" w:cs="Calibri"/>
                <w:bCs/>
                <w:sz w:val="22"/>
                <w:szCs w:val="22"/>
                <w:lang w:val="en-GB"/>
              </w:rPr>
              <w:t xml:space="preserve">at 6 weeks into </w:t>
            </w:r>
            <w:r w:rsidR="00A3205A">
              <w:rPr>
                <w:rFonts w:ascii="Calibri" w:hAnsi="Calibri" w:cs="Calibri"/>
                <w:bCs/>
                <w:sz w:val="22"/>
                <w:szCs w:val="22"/>
                <w:lang w:val="en-GB"/>
              </w:rPr>
              <w:t xml:space="preserve">his appointment and </w:t>
            </w:r>
            <w:r w:rsidR="007D118B">
              <w:rPr>
                <w:rFonts w:ascii="Calibri" w:hAnsi="Calibri" w:cs="Calibri"/>
                <w:bCs/>
                <w:sz w:val="22"/>
                <w:szCs w:val="22"/>
                <w:lang w:val="en-GB"/>
              </w:rPr>
              <w:t xml:space="preserve">produced a slide at </w:t>
            </w:r>
            <w:r w:rsidR="00A3205A">
              <w:rPr>
                <w:rFonts w:ascii="Calibri" w:hAnsi="Calibri" w:cs="Calibri"/>
                <w:bCs/>
                <w:sz w:val="22"/>
                <w:szCs w:val="22"/>
                <w:lang w:val="en-GB"/>
              </w:rPr>
              <w:t>48 weeks</w:t>
            </w:r>
            <w:r w:rsidR="007D118B">
              <w:rPr>
                <w:rFonts w:ascii="Calibri" w:hAnsi="Calibri" w:cs="Calibri"/>
                <w:bCs/>
                <w:sz w:val="22"/>
                <w:szCs w:val="22"/>
                <w:lang w:val="en-GB"/>
              </w:rPr>
              <w:t xml:space="preserve"> summarising areas including </w:t>
            </w:r>
            <w:r w:rsidR="00A3205A">
              <w:rPr>
                <w:rFonts w:ascii="Calibri" w:hAnsi="Calibri" w:cs="Calibri"/>
                <w:bCs/>
                <w:sz w:val="22"/>
                <w:szCs w:val="22"/>
                <w:lang w:val="en-GB"/>
              </w:rPr>
              <w:t>contractor contact, commissioner relationships, regional working, LPC team function and IT &amp; systems.</w:t>
            </w:r>
          </w:p>
          <w:p w14:paraId="5AC0466C" w14:textId="2E1E51E7" w:rsidR="004B5724" w:rsidRDefault="004B5724" w:rsidP="00A3205A">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He shared a value for contractor figure based on local services negotiated.</w:t>
            </w:r>
          </w:p>
          <w:p w14:paraId="797F7132" w14:textId="52F82DC6" w:rsidR="00A3205A" w:rsidRDefault="00F002FC" w:rsidP="00A3205A">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lastRenderedPageBreak/>
              <w:t xml:space="preserve">He informed members that the employees had recently undertook an exercise to identify how they felt the employee team were working and </w:t>
            </w:r>
            <w:r w:rsidR="004B5724">
              <w:rPr>
                <w:rFonts w:ascii="Calibri" w:hAnsi="Calibri" w:cs="Calibri"/>
                <w:bCs/>
                <w:sz w:val="22"/>
                <w:szCs w:val="22"/>
                <w:lang w:val="en-GB"/>
              </w:rPr>
              <w:t xml:space="preserve">AI asked the committee </w:t>
            </w:r>
            <w:r w:rsidR="006A2135">
              <w:rPr>
                <w:rFonts w:ascii="Calibri" w:hAnsi="Calibri" w:cs="Calibri"/>
                <w:bCs/>
                <w:sz w:val="22"/>
                <w:szCs w:val="22"/>
                <w:lang w:val="en-GB"/>
              </w:rPr>
              <w:t xml:space="preserve">to </w:t>
            </w:r>
            <w:r w:rsidR="007D118B">
              <w:rPr>
                <w:rFonts w:ascii="Calibri" w:hAnsi="Calibri" w:cs="Calibri"/>
                <w:bCs/>
                <w:sz w:val="22"/>
                <w:szCs w:val="22"/>
                <w:lang w:val="en-GB"/>
              </w:rPr>
              <w:t>undertake a similar</w:t>
            </w:r>
            <w:r>
              <w:rPr>
                <w:rFonts w:ascii="Calibri" w:hAnsi="Calibri" w:cs="Calibri"/>
                <w:bCs/>
                <w:sz w:val="22"/>
                <w:szCs w:val="22"/>
                <w:lang w:val="en-GB"/>
              </w:rPr>
              <w:t>,</w:t>
            </w:r>
            <w:r w:rsidR="007D118B">
              <w:rPr>
                <w:rFonts w:ascii="Calibri" w:hAnsi="Calibri" w:cs="Calibri"/>
                <w:bCs/>
                <w:sz w:val="22"/>
                <w:szCs w:val="22"/>
                <w:lang w:val="en-GB"/>
              </w:rPr>
              <w:t xml:space="preserve"> whole </w:t>
            </w:r>
            <w:r w:rsidR="004B5724">
              <w:rPr>
                <w:rFonts w:ascii="Calibri" w:hAnsi="Calibri" w:cs="Calibri"/>
                <w:bCs/>
                <w:sz w:val="22"/>
                <w:szCs w:val="22"/>
                <w:lang w:val="en-GB"/>
              </w:rPr>
              <w:t xml:space="preserve">organisation (committee, team and contractor) </w:t>
            </w:r>
            <w:r w:rsidR="007D118B">
              <w:rPr>
                <w:rFonts w:ascii="Calibri" w:hAnsi="Calibri" w:cs="Calibri"/>
                <w:bCs/>
                <w:sz w:val="22"/>
                <w:szCs w:val="22"/>
                <w:lang w:val="en-GB"/>
              </w:rPr>
              <w:t xml:space="preserve">exercise </w:t>
            </w:r>
            <w:r w:rsidR="004B5724">
              <w:rPr>
                <w:rFonts w:ascii="Calibri" w:hAnsi="Calibri" w:cs="Calibri"/>
                <w:bCs/>
                <w:sz w:val="22"/>
                <w:szCs w:val="22"/>
                <w:lang w:val="en-GB"/>
              </w:rPr>
              <w:t>and answer:</w:t>
            </w:r>
          </w:p>
          <w:p w14:paraId="76237A0D" w14:textId="77777777" w:rsidR="004B5724" w:rsidRPr="00F002FC" w:rsidRDefault="004B5724" w:rsidP="00A3205A">
            <w:pPr>
              <w:pStyle w:val="BodyTextIndent"/>
              <w:spacing w:before="60" w:after="60"/>
              <w:ind w:left="0"/>
              <w:rPr>
                <w:rFonts w:ascii="Calibri" w:hAnsi="Calibri" w:cs="Calibri"/>
                <w:bCs/>
                <w:i/>
                <w:iCs/>
                <w:sz w:val="22"/>
                <w:szCs w:val="22"/>
                <w:lang w:val="en-GB"/>
              </w:rPr>
            </w:pPr>
            <w:r w:rsidRPr="00F002FC">
              <w:rPr>
                <w:rFonts w:ascii="Calibri" w:hAnsi="Calibri" w:cs="Calibri"/>
                <w:bCs/>
                <w:i/>
                <w:iCs/>
                <w:sz w:val="22"/>
                <w:szCs w:val="22"/>
                <w:lang w:val="en-GB"/>
              </w:rPr>
              <w:t>What is working well? What is tricky? What do we need to do differently?</w:t>
            </w:r>
          </w:p>
          <w:p w14:paraId="5B5EB654" w14:textId="7726691A" w:rsidR="00C62BF9" w:rsidRDefault="00BF45F7" w:rsidP="00A3205A">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 xml:space="preserve">Following feedback, </w:t>
            </w:r>
            <w:r w:rsidR="002F3D04" w:rsidRPr="00313A74">
              <w:rPr>
                <w:rFonts w:ascii="Calibri" w:hAnsi="Calibri" w:cs="Calibri"/>
                <w:bCs/>
                <w:sz w:val="22"/>
                <w:szCs w:val="22"/>
                <w:highlight w:val="yellow"/>
                <w:lang w:val="en-GB"/>
              </w:rPr>
              <w:t>AI</w:t>
            </w:r>
            <w:r w:rsidR="002F3D04">
              <w:rPr>
                <w:rFonts w:ascii="Calibri" w:hAnsi="Calibri" w:cs="Calibri"/>
                <w:bCs/>
                <w:sz w:val="22"/>
                <w:szCs w:val="22"/>
                <w:lang w:val="en-GB"/>
              </w:rPr>
              <w:t xml:space="preserve"> </w:t>
            </w:r>
            <w:r w:rsidR="00C62BF9">
              <w:rPr>
                <w:rFonts w:ascii="Calibri" w:hAnsi="Calibri" w:cs="Calibri"/>
                <w:bCs/>
                <w:sz w:val="22"/>
                <w:szCs w:val="22"/>
                <w:lang w:val="en-GB"/>
              </w:rPr>
              <w:t xml:space="preserve">grouped and </w:t>
            </w:r>
            <w:r w:rsidR="002F3D04">
              <w:rPr>
                <w:rFonts w:ascii="Calibri" w:hAnsi="Calibri" w:cs="Calibri"/>
                <w:bCs/>
                <w:sz w:val="22"/>
                <w:szCs w:val="22"/>
                <w:lang w:val="en-GB"/>
              </w:rPr>
              <w:t>summarised member comments</w:t>
            </w:r>
            <w:r w:rsidR="00313A74">
              <w:rPr>
                <w:rFonts w:ascii="Calibri" w:hAnsi="Calibri" w:cs="Calibri"/>
                <w:bCs/>
                <w:sz w:val="22"/>
                <w:szCs w:val="22"/>
                <w:lang w:val="en-GB"/>
              </w:rPr>
              <w:t xml:space="preserve"> and</w:t>
            </w:r>
            <w:r w:rsidR="00C62BF9">
              <w:rPr>
                <w:rFonts w:ascii="Calibri" w:hAnsi="Calibri" w:cs="Calibri"/>
                <w:bCs/>
                <w:sz w:val="22"/>
                <w:szCs w:val="22"/>
                <w:lang w:val="en-GB"/>
              </w:rPr>
              <w:t xml:space="preserve"> will ensure that anything not currently in the workplan is incorporated and worked up.</w:t>
            </w:r>
            <w:r w:rsidR="00AE5A67">
              <w:rPr>
                <w:rFonts w:ascii="Calibri" w:hAnsi="Calibri" w:cs="Calibri"/>
                <w:bCs/>
                <w:sz w:val="22"/>
                <w:szCs w:val="22"/>
                <w:lang w:val="en-GB"/>
              </w:rPr>
              <w:t xml:space="preserve">  He will circulate the summary and, having reflected, if </w:t>
            </w:r>
            <w:r w:rsidR="00AE5A67" w:rsidRPr="00AE5A67">
              <w:rPr>
                <w:rFonts w:ascii="Calibri" w:hAnsi="Calibri" w:cs="Calibri"/>
                <w:bCs/>
                <w:sz w:val="22"/>
                <w:szCs w:val="22"/>
                <w:highlight w:val="yellow"/>
                <w:lang w:val="en-GB"/>
              </w:rPr>
              <w:t>members</w:t>
            </w:r>
            <w:r w:rsidR="00AE5A67">
              <w:rPr>
                <w:rFonts w:ascii="Calibri" w:hAnsi="Calibri" w:cs="Calibri"/>
                <w:bCs/>
                <w:sz w:val="22"/>
                <w:szCs w:val="22"/>
                <w:lang w:val="en-GB"/>
              </w:rPr>
              <w:t xml:space="preserve"> have anything </w:t>
            </w:r>
            <w:proofErr w:type="gramStart"/>
            <w:r w:rsidR="00313A74">
              <w:rPr>
                <w:rFonts w:ascii="Calibri" w:hAnsi="Calibri" w:cs="Calibri"/>
                <w:bCs/>
                <w:sz w:val="22"/>
                <w:szCs w:val="22"/>
                <w:lang w:val="en-GB"/>
              </w:rPr>
              <w:t>extra</w:t>
            </w:r>
            <w:proofErr w:type="gramEnd"/>
            <w:r w:rsidR="00AE5A67">
              <w:rPr>
                <w:rFonts w:ascii="Calibri" w:hAnsi="Calibri" w:cs="Calibri"/>
                <w:bCs/>
                <w:sz w:val="22"/>
                <w:szCs w:val="22"/>
                <w:lang w:val="en-GB"/>
              </w:rPr>
              <w:t xml:space="preserve"> they would like to add these should be fed back to AI.</w:t>
            </w:r>
          </w:p>
          <w:p w14:paraId="4B3C6422" w14:textId="63CB5B2B" w:rsidR="00203659" w:rsidRPr="00A3205A" w:rsidRDefault="00C62BF9" w:rsidP="00A3205A">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 xml:space="preserve">IC commented that some of the tricky issues </w:t>
            </w:r>
            <w:r w:rsidR="00290CE7">
              <w:rPr>
                <w:rFonts w:ascii="Calibri" w:hAnsi="Calibri" w:cs="Calibri"/>
                <w:bCs/>
                <w:sz w:val="22"/>
                <w:szCs w:val="22"/>
                <w:lang w:val="en-GB"/>
              </w:rPr>
              <w:t xml:space="preserve">have been reflected accurately </w:t>
            </w:r>
            <w:r w:rsidR="00313A74">
              <w:rPr>
                <w:rFonts w:ascii="Calibri" w:hAnsi="Calibri" w:cs="Calibri"/>
                <w:bCs/>
                <w:sz w:val="22"/>
                <w:szCs w:val="22"/>
                <w:lang w:val="en-GB"/>
              </w:rPr>
              <w:t xml:space="preserve">as there is a constant challenge on the LPC to provide the </w:t>
            </w:r>
            <w:r w:rsidR="00290CE7">
              <w:rPr>
                <w:rFonts w:ascii="Calibri" w:hAnsi="Calibri" w:cs="Calibri"/>
                <w:bCs/>
                <w:sz w:val="22"/>
                <w:szCs w:val="22"/>
                <w:lang w:val="en-GB"/>
              </w:rPr>
              <w:t xml:space="preserve">right amount of support for the employees and contractors.  </w:t>
            </w:r>
            <w:r w:rsidR="00203659">
              <w:rPr>
                <w:rFonts w:ascii="Calibri" w:hAnsi="Calibri" w:cs="Calibri"/>
                <w:bCs/>
                <w:sz w:val="22"/>
                <w:szCs w:val="22"/>
                <w:lang w:val="en-GB"/>
              </w:rPr>
              <w:t xml:space="preserve"> </w:t>
            </w:r>
          </w:p>
        </w:tc>
      </w:tr>
      <w:tr w:rsidR="00DB3FF6" w:rsidRPr="00071BCD" w14:paraId="61D75334" w14:textId="77777777" w:rsidTr="008A17A9">
        <w:tc>
          <w:tcPr>
            <w:tcW w:w="486" w:type="dxa"/>
          </w:tcPr>
          <w:p w14:paraId="343ADAB0" w14:textId="7A846AD5" w:rsidR="00DB3FF6" w:rsidRDefault="00DB3FF6" w:rsidP="008A17A9">
            <w:pPr>
              <w:tabs>
                <w:tab w:val="left" w:pos="230"/>
              </w:tabs>
              <w:spacing w:before="60" w:after="60"/>
              <w:jc w:val="both"/>
              <w:rPr>
                <w:rFonts w:ascii="Calibri" w:hAnsi="Calibri" w:cs="Calibri"/>
                <w:b/>
                <w:sz w:val="22"/>
                <w:szCs w:val="22"/>
              </w:rPr>
            </w:pPr>
            <w:r>
              <w:rPr>
                <w:rFonts w:ascii="Calibri" w:hAnsi="Calibri" w:cs="Calibri"/>
                <w:b/>
                <w:sz w:val="22"/>
                <w:szCs w:val="22"/>
              </w:rPr>
              <w:lastRenderedPageBreak/>
              <w:t>9</w:t>
            </w:r>
          </w:p>
        </w:tc>
        <w:tc>
          <w:tcPr>
            <w:tcW w:w="9369" w:type="dxa"/>
          </w:tcPr>
          <w:p w14:paraId="11B143AE" w14:textId="77777777" w:rsidR="00DB3FF6" w:rsidRPr="00FE788C" w:rsidRDefault="00DB3FF6" w:rsidP="00DB3FF6">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 xml:space="preserve">Anoop Seera (AS) – North West Ambulance Service, DOS Lead North-West </w:t>
            </w:r>
          </w:p>
          <w:p w14:paraId="587E30DE" w14:textId="3A58652D" w:rsidR="00DB3FF6" w:rsidRPr="00282F90" w:rsidRDefault="00313A74" w:rsidP="00DB3FF6">
            <w:pPr>
              <w:pStyle w:val="BodyTextIndent"/>
              <w:spacing w:before="60" w:after="60"/>
              <w:ind w:left="0"/>
              <w:rPr>
                <w:rFonts w:ascii="Calibri" w:hAnsi="Calibri" w:cs="Calibri"/>
                <w:bCs/>
                <w:sz w:val="22"/>
                <w:szCs w:val="22"/>
                <w:lang w:val="en-GB"/>
              </w:rPr>
            </w:pPr>
            <w:r>
              <w:rPr>
                <w:rFonts w:ascii="Calibri" w:hAnsi="Calibri" w:cs="Calibri"/>
                <w:sz w:val="22"/>
                <w:szCs w:val="22"/>
                <w:lang w:val="en-GB"/>
              </w:rPr>
              <w:t xml:space="preserve">DSP welcome </w:t>
            </w:r>
            <w:r w:rsidR="00DB3FF6">
              <w:rPr>
                <w:rFonts w:ascii="Calibri" w:hAnsi="Calibri" w:cs="Calibri"/>
                <w:sz w:val="22"/>
                <w:szCs w:val="22"/>
                <w:lang w:val="en-GB"/>
              </w:rPr>
              <w:t xml:space="preserve">AS </w:t>
            </w:r>
            <w:r>
              <w:rPr>
                <w:rFonts w:ascii="Calibri" w:hAnsi="Calibri" w:cs="Calibri"/>
                <w:sz w:val="22"/>
                <w:szCs w:val="22"/>
                <w:lang w:val="en-GB"/>
              </w:rPr>
              <w:t xml:space="preserve">to the meeting; AS </w:t>
            </w:r>
            <w:r w:rsidR="00DB3FF6">
              <w:rPr>
                <w:rFonts w:ascii="Calibri" w:hAnsi="Calibri" w:cs="Calibri"/>
                <w:sz w:val="22"/>
                <w:szCs w:val="22"/>
                <w:lang w:val="en-GB"/>
              </w:rPr>
              <w:t>gave members an update</w:t>
            </w:r>
            <w:r w:rsidR="001566A0">
              <w:rPr>
                <w:rFonts w:ascii="Calibri" w:hAnsi="Calibri" w:cs="Calibri"/>
                <w:sz w:val="22"/>
                <w:szCs w:val="22"/>
                <w:lang w:val="en-GB"/>
              </w:rPr>
              <w:t xml:space="preserve"> and overview</w:t>
            </w:r>
            <w:r w:rsidR="00DB3FF6">
              <w:rPr>
                <w:rFonts w:ascii="Calibri" w:hAnsi="Calibri" w:cs="Calibri"/>
                <w:sz w:val="22"/>
                <w:szCs w:val="22"/>
                <w:lang w:val="en-GB"/>
              </w:rPr>
              <w:t xml:space="preserve"> on the Community Pharmacist Consultation Service (CPCS).  Main points:</w:t>
            </w:r>
          </w:p>
          <w:p w14:paraId="4DE91417" w14:textId="26E9BC05" w:rsidR="003F1B43" w:rsidRDefault="00313A74" w:rsidP="003F1B4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The </w:t>
            </w:r>
            <w:r w:rsidR="003F1B43">
              <w:rPr>
                <w:rFonts w:ascii="Calibri" w:hAnsi="Calibri" w:cs="Calibri"/>
                <w:bCs/>
                <w:sz w:val="22"/>
                <w:szCs w:val="22"/>
                <w:lang w:val="en-GB"/>
              </w:rPr>
              <w:t>North West represents a third of all CPCS activity across the country.</w:t>
            </w:r>
          </w:p>
          <w:p w14:paraId="6FDED398" w14:textId="16075DF6" w:rsidR="00313A74" w:rsidRDefault="00313A74" w:rsidP="003F1B4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Numbers:</w:t>
            </w:r>
          </w:p>
          <w:p w14:paraId="6A28CDFB" w14:textId="5BA89368" w:rsidR="001566A0" w:rsidRPr="001566A0" w:rsidRDefault="003F1B43" w:rsidP="00313A74">
            <w:pPr>
              <w:pStyle w:val="BodyTextIndent"/>
              <w:numPr>
                <w:ilvl w:val="1"/>
                <w:numId w:val="4"/>
              </w:numPr>
              <w:spacing w:before="60" w:after="60"/>
              <w:ind w:left="817" w:hanging="284"/>
              <w:rPr>
                <w:rFonts w:ascii="Calibri" w:hAnsi="Calibri" w:cs="Calibri"/>
                <w:bCs/>
                <w:sz w:val="22"/>
                <w:szCs w:val="22"/>
                <w:lang w:val="en-GB"/>
              </w:rPr>
            </w:pPr>
            <w:r>
              <w:rPr>
                <w:rFonts w:ascii="Calibri" w:hAnsi="Calibri" w:cs="Calibri"/>
                <w:bCs/>
                <w:sz w:val="22"/>
                <w:szCs w:val="22"/>
                <w:lang w:val="en-GB"/>
              </w:rPr>
              <w:t>I</w:t>
            </w:r>
            <w:r w:rsidR="001566A0" w:rsidRPr="001566A0">
              <w:rPr>
                <w:rFonts w:ascii="Calibri" w:hAnsi="Calibri" w:cs="Calibri"/>
                <w:bCs/>
                <w:sz w:val="22"/>
                <w:szCs w:val="22"/>
                <w:lang w:val="en-GB"/>
              </w:rPr>
              <w:t xml:space="preserve">n the first full month of </w:t>
            </w:r>
            <w:r w:rsidR="006A3EC5">
              <w:rPr>
                <w:rFonts w:ascii="Calibri" w:hAnsi="Calibri" w:cs="Calibri"/>
                <w:bCs/>
                <w:sz w:val="22"/>
                <w:szCs w:val="22"/>
                <w:lang w:val="en-GB"/>
              </w:rPr>
              <w:t>operation (</w:t>
            </w:r>
            <w:r w:rsidR="001566A0" w:rsidRPr="001566A0">
              <w:rPr>
                <w:rFonts w:ascii="Calibri" w:hAnsi="Calibri" w:cs="Calibri"/>
                <w:bCs/>
                <w:sz w:val="22"/>
                <w:szCs w:val="22"/>
                <w:lang w:val="en-GB"/>
              </w:rPr>
              <w:t>November</w:t>
            </w:r>
            <w:r w:rsidR="006A3EC5">
              <w:rPr>
                <w:rFonts w:ascii="Calibri" w:hAnsi="Calibri" w:cs="Calibri"/>
                <w:bCs/>
                <w:sz w:val="22"/>
                <w:szCs w:val="22"/>
                <w:lang w:val="en-GB"/>
              </w:rPr>
              <w:t xml:space="preserve">) </w:t>
            </w:r>
            <w:r w:rsidR="001566A0" w:rsidRPr="001566A0">
              <w:rPr>
                <w:rFonts w:ascii="Calibri" w:hAnsi="Calibri" w:cs="Calibri"/>
                <w:bCs/>
                <w:sz w:val="22"/>
                <w:szCs w:val="22"/>
                <w:lang w:val="en-GB"/>
              </w:rPr>
              <w:t>there were just under 8</w:t>
            </w:r>
            <w:r w:rsidR="001566A0">
              <w:rPr>
                <w:rFonts w:ascii="Calibri" w:hAnsi="Calibri" w:cs="Calibri"/>
                <w:bCs/>
                <w:sz w:val="22"/>
                <w:szCs w:val="22"/>
                <w:lang w:val="en-GB"/>
              </w:rPr>
              <w:t>,</w:t>
            </w:r>
            <w:r w:rsidR="001566A0" w:rsidRPr="001566A0">
              <w:rPr>
                <w:rFonts w:ascii="Calibri" w:hAnsi="Calibri" w:cs="Calibri"/>
                <w:bCs/>
                <w:sz w:val="22"/>
                <w:szCs w:val="22"/>
                <w:lang w:val="en-GB"/>
              </w:rPr>
              <w:t xml:space="preserve">300 referrals to the 1,500 </w:t>
            </w:r>
            <w:r w:rsidR="00313A74">
              <w:rPr>
                <w:rFonts w:ascii="Calibri" w:hAnsi="Calibri" w:cs="Calibri"/>
                <w:bCs/>
                <w:sz w:val="22"/>
                <w:szCs w:val="22"/>
                <w:lang w:val="en-GB"/>
              </w:rPr>
              <w:t xml:space="preserve">registered </w:t>
            </w:r>
            <w:r w:rsidR="001566A0" w:rsidRPr="001566A0">
              <w:rPr>
                <w:rFonts w:ascii="Calibri" w:hAnsi="Calibri" w:cs="Calibri"/>
                <w:bCs/>
                <w:sz w:val="22"/>
                <w:szCs w:val="22"/>
                <w:lang w:val="en-GB"/>
              </w:rPr>
              <w:t xml:space="preserve">pharmacies across the </w:t>
            </w:r>
            <w:r>
              <w:rPr>
                <w:rFonts w:ascii="Calibri" w:hAnsi="Calibri" w:cs="Calibri"/>
                <w:bCs/>
                <w:sz w:val="22"/>
                <w:szCs w:val="22"/>
                <w:lang w:val="en-GB"/>
              </w:rPr>
              <w:t>North West</w:t>
            </w:r>
            <w:r w:rsidR="001566A0" w:rsidRPr="001566A0">
              <w:rPr>
                <w:rFonts w:ascii="Calibri" w:hAnsi="Calibri" w:cs="Calibri"/>
                <w:bCs/>
                <w:sz w:val="22"/>
                <w:szCs w:val="22"/>
                <w:lang w:val="en-GB"/>
              </w:rPr>
              <w:t xml:space="preserve">.  </w:t>
            </w:r>
            <w:r w:rsidR="006A3EC5">
              <w:rPr>
                <w:rFonts w:ascii="Calibri" w:hAnsi="Calibri" w:cs="Calibri"/>
                <w:bCs/>
                <w:sz w:val="22"/>
                <w:szCs w:val="22"/>
                <w:lang w:val="en-GB"/>
              </w:rPr>
              <w:t>Whilst t</w:t>
            </w:r>
            <w:r w:rsidR="001566A0" w:rsidRPr="001566A0">
              <w:rPr>
                <w:rFonts w:ascii="Calibri" w:hAnsi="Calibri" w:cs="Calibri"/>
                <w:bCs/>
                <w:sz w:val="22"/>
                <w:szCs w:val="22"/>
                <w:lang w:val="en-GB"/>
              </w:rPr>
              <w:t xml:space="preserve">he </w:t>
            </w:r>
            <w:r w:rsidR="00313A74">
              <w:rPr>
                <w:rFonts w:ascii="Calibri" w:hAnsi="Calibri" w:cs="Calibri"/>
                <w:bCs/>
                <w:sz w:val="22"/>
                <w:szCs w:val="22"/>
                <w:lang w:val="en-GB"/>
              </w:rPr>
              <w:t xml:space="preserve">overall </w:t>
            </w:r>
            <w:r w:rsidR="001566A0" w:rsidRPr="001566A0">
              <w:rPr>
                <w:rFonts w:ascii="Calibri" w:hAnsi="Calibri" w:cs="Calibri"/>
                <w:bCs/>
                <w:sz w:val="22"/>
                <w:szCs w:val="22"/>
                <w:lang w:val="en-GB"/>
              </w:rPr>
              <w:t>volume has increased</w:t>
            </w:r>
            <w:r>
              <w:rPr>
                <w:rFonts w:ascii="Calibri" w:hAnsi="Calibri" w:cs="Calibri"/>
                <w:bCs/>
                <w:sz w:val="22"/>
                <w:szCs w:val="22"/>
                <w:lang w:val="en-GB"/>
              </w:rPr>
              <w:t xml:space="preserve"> </w:t>
            </w:r>
            <w:r w:rsidR="00313A74">
              <w:rPr>
                <w:rFonts w:ascii="Calibri" w:hAnsi="Calibri" w:cs="Calibri"/>
                <w:bCs/>
                <w:sz w:val="22"/>
                <w:szCs w:val="22"/>
                <w:lang w:val="en-GB"/>
              </w:rPr>
              <w:t xml:space="preserve">(from NUMSAS where the average number of referrals was between 6 and 7,000) </w:t>
            </w:r>
            <w:r>
              <w:rPr>
                <w:rFonts w:ascii="Calibri" w:hAnsi="Calibri" w:cs="Calibri"/>
                <w:bCs/>
                <w:sz w:val="22"/>
                <w:szCs w:val="22"/>
                <w:lang w:val="en-GB"/>
              </w:rPr>
              <w:t>some pharmacies have experience</w:t>
            </w:r>
            <w:r w:rsidR="00313A74">
              <w:rPr>
                <w:rFonts w:ascii="Calibri" w:hAnsi="Calibri" w:cs="Calibri"/>
                <w:bCs/>
                <w:sz w:val="22"/>
                <w:szCs w:val="22"/>
                <w:lang w:val="en-GB"/>
              </w:rPr>
              <w:t>d</w:t>
            </w:r>
            <w:r>
              <w:rPr>
                <w:rFonts w:ascii="Calibri" w:hAnsi="Calibri" w:cs="Calibri"/>
                <w:bCs/>
                <w:sz w:val="22"/>
                <w:szCs w:val="22"/>
                <w:lang w:val="en-GB"/>
              </w:rPr>
              <w:t xml:space="preserve"> a reduction in the referral numbers due to the increased</w:t>
            </w:r>
            <w:r w:rsidR="006A3EC5">
              <w:rPr>
                <w:rFonts w:ascii="Calibri" w:hAnsi="Calibri" w:cs="Calibri"/>
                <w:bCs/>
                <w:sz w:val="22"/>
                <w:szCs w:val="22"/>
                <w:lang w:val="en-GB"/>
              </w:rPr>
              <w:t xml:space="preserve"> number of pharmacies providing the service</w:t>
            </w:r>
            <w:r w:rsidR="001566A0">
              <w:rPr>
                <w:rFonts w:ascii="Calibri" w:hAnsi="Calibri" w:cs="Calibri"/>
                <w:bCs/>
                <w:sz w:val="22"/>
                <w:szCs w:val="22"/>
                <w:lang w:val="en-GB"/>
              </w:rPr>
              <w:t xml:space="preserve">. </w:t>
            </w:r>
          </w:p>
          <w:p w14:paraId="5E27525E" w14:textId="3475FF7F" w:rsidR="001566A0" w:rsidRPr="001566A0" w:rsidRDefault="006A3EC5" w:rsidP="00313A74">
            <w:pPr>
              <w:pStyle w:val="BodyTextIndent"/>
              <w:numPr>
                <w:ilvl w:val="1"/>
                <w:numId w:val="4"/>
              </w:numPr>
              <w:spacing w:before="60" w:after="60"/>
              <w:ind w:left="817" w:hanging="284"/>
              <w:rPr>
                <w:rFonts w:ascii="Calibri" w:hAnsi="Calibri" w:cs="Calibri"/>
                <w:b/>
                <w:bCs/>
                <w:sz w:val="22"/>
                <w:szCs w:val="22"/>
                <w:lang w:val="en-GB"/>
              </w:rPr>
            </w:pPr>
            <w:r>
              <w:rPr>
                <w:rFonts w:ascii="Calibri" w:hAnsi="Calibri" w:cs="Calibri"/>
                <w:bCs/>
                <w:sz w:val="22"/>
                <w:szCs w:val="22"/>
                <w:lang w:val="en-GB"/>
              </w:rPr>
              <w:t xml:space="preserve">In </w:t>
            </w:r>
            <w:r w:rsidR="001566A0" w:rsidRPr="001566A0">
              <w:rPr>
                <w:rFonts w:ascii="Calibri" w:hAnsi="Calibri" w:cs="Calibri"/>
                <w:bCs/>
                <w:sz w:val="22"/>
                <w:szCs w:val="22"/>
                <w:lang w:val="en-GB"/>
              </w:rPr>
              <w:t>December there were 9</w:t>
            </w:r>
            <w:r w:rsidR="001566A0">
              <w:rPr>
                <w:rFonts w:ascii="Calibri" w:hAnsi="Calibri" w:cs="Calibri"/>
                <w:bCs/>
                <w:sz w:val="22"/>
                <w:szCs w:val="22"/>
                <w:lang w:val="en-GB"/>
              </w:rPr>
              <w:t>,</w:t>
            </w:r>
            <w:r w:rsidR="001566A0" w:rsidRPr="001566A0">
              <w:rPr>
                <w:rFonts w:ascii="Calibri" w:hAnsi="Calibri" w:cs="Calibri"/>
                <w:bCs/>
                <w:sz w:val="22"/>
                <w:szCs w:val="22"/>
                <w:lang w:val="en-GB"/>
              </w:rPr>
              <w:t>500 referrals</w:t>
            </w:r>
            <w:r>
              <w:rPr>
                <w:rFonts w:ascii="Calibri" w:hAnsi="Calibri" w:cs="Calibri"/>
                <w:bCs/>
                <w:sz w:val="22"/>
                <w:szCs w:val="22"/>
                <w:lang w:val="en-GB"/>
              </w:rPr>
              <w:t xml:space="preserve">.  </w:t>
            </w:r>
            <w:r w:rsidR="003F1B43">
              <w:rPr>
                <w:rFonts w:ascii="Calibri" w:hAnsi="Calibri" w:cs="Calibri"/>
                <w:bCs/>
                <w:sz w:val="22"/>
                <w:szCs w:val="22"/>
                <w:lang w:val="en-GB"/>
              </w:rPr>
              <w:t>This</w:t>
            </w:r>
            <w:r>
              <w:rPr>
                <w:rFonts w:ascii="Calibri" w:hAnsi="Calibri" w:cs="Calibri"/>
                <w:bCs/>
                <w:sz w:val="22"/>
                <w:szCs w:val="22"/>
                <w:lang w:val="en-GB"/>
              </w:rPr>
              <w:t xml:space="preserve"> increase was not </w:t>
            </w:r>
            <w:r w:rsidR="001566A0">
              <w:rPr>
                <w:rFonts w:ascii="Calibri" w:hAnsi="Calibri" w:cs="Calibri"/>
                <w:bCs/>
                <w:sz w:val="22"/>
                <w:szCs w:val="22"/>
                <w:lang w:val="en-GB"/>
              </w:rPr>
              <w:t>unexpected</w:t>
            </w:r>
            <w:r>
              <w:rPr>
                <w:rFonts w:ascii="Calibri" w:hAnsi="Calibri" w:cs="Calibri"/>
                <w:bCs/>
                <w:sz w:val="22"/>
                <w:szCs w:val="22"/>
                <w:lang w:val="en-GB"/>
              </w:rPr>
              <w:t xml:space="preserve"> as t</w:t>
            </w:r>
            <w:r w:rsidR="001566A0">
              <w:rPr>
                <w:rFonts w:ascii="Calibri" w:hAnsi="Calibri" w:cs="Calibri"/>
                <w:bCs/>
                <w:sz w:val="22"/>
                <w:szCs w:val="22"/>
                <w:lang w:val="en-GB"/>
              </w:rPr>
              <w:t xml:space="preserve">he 3 busiest months </w:t>
            </w:r>
            <w:r>
              <w:rPr>
                <w:rFonts w:ascii="Calibri" w:hAnsi="Calibri" w:cs="Calibri"/>
                <w:bCs/>
                <w:sz w:val="22"/>
                <w:szCs w:val="22"/>
                <w:lang w:val="en-GB"/>
              </w:rPr>
              <w:t xml:space="preserve">of the year, in order, </w:t>
            </w:r>
            <w:r w:rsidR="001566A0">
              <w:rPr>
                <w:rFonts w:ascii="Calibri" w:hAnsi="Calibri" w:cs="Calibri"/>
                <w:bCs/>
                <w:sz w:val="22"/>
                <w:szCs w:val="22"/>
                <w:lang w:val="en-GB"/>
              </w:rPr>
              <w:t>are April (Easter</w:t>
            </w:r>
            <w:r>
              <w:rPr>
                <w:rFonts w:ascii="Calibri" w:hAnsi="Calibri" w:cs="Calibri"/>
                <w:bCs/>
                <w:sz w:val="22"/>
                <w:szCs w:val="22"/>
                <w:lang w:val="en-GB"/>
              </w:rPr>
              <w:t xml:space="preserve"> period</w:t>
            </w:r>
            <w:r w:rsidR="001566A0">
              <w:rPr>
                <w:rFonts w:ascii="Calibri" w:hAnsi="Calibri" w:cs="Calibri"/>
                <w:bCs/>
                <w:sz w:val="22"/>
                <w:szCs w:val="22"/>
                <w:lang w:val="en-GB"/>
              </w:rPr>
              <w:t>), May and Christmas.</w:t>
            </w:r>
          </w:p>
          <w:p w14:paraId="0D033D54" w14:textId="454D376A" w:rsidR="00DB3FF6" w:rsidRDefault="001566A0" w:rsidP="00313A74">
            <w:pPr>
              <w:pStyle w:val="BodyTextIndent"/>
              <w:numPr>
                <w:ilvl w:val="1"/>
                <w:numId w:val="4"/>
              </w:numPr>
              <w:spacing w:before="60" w:after="60"/>
              <w:ind w:left="817" w:hanging="284"/>
              <w:rPr>
                <w:rFonts w:ascii="Calibri" w:hAnsi="Calibri" w:cs="Calibri"/>
                <w:bCs/>
                <w:sz w:val="22"/>
                <w:szCs w:val="22"/>
                <w:lang w:val="en-GB"/>
              </w:rPr>
            </w:pPr>
            <w:r w:rsidRPr="001566A0">
              <w:rPr>
                <w:rFonts w:ascii="Calibri" w:hAnsi="Calibri" w:cs="Calibri"/>
                <w:bCs/>
                <w:sz w:val="22"/>
                <w:szCs w:val="22"/>
                <w:lang w:val="en-GB"/>
              </w:rPr>
              <w:t>To date in January there have been 2</w:t>
            </w:r>
            <w:r>
              <w:rPr>
                <w:rFonts w:ascii="Calibri" w:hAnsi="Calibri" w:cs="Calibri"/>
                <w:bCs/>
                <w:sz w:val="22"/>
                <w:szCs w:val="22"/>
                <w:lang w:val="en-GB"/>
              </w:rPr>
              <w:t>,</w:t>
            </w:r>
            <w:r w:rsidRPr="001566A0">
              <w:rPr>
                <w:rFonts w:ascii="Calibri" w:hAnsi="Calibri" w:cs="Calibri"/>
                <w:bCs/>
                <w:sz w:val="22"/>
                <w:szCs w:val="22"/>
                <w:lang w:val="en-GB"/>
              </w:rPr>
              <w:t xml:space="preserve">000 referrals. </w:t>
            </w:r>
            <w:r>
              <w:rPr>
                <w:rFonts w:ascii="Calibri" w:hAnsi="Calibri" w:cs="Calibri"/>
                <w:bCs/>
                <w:sz w:val="22"/>
                <w:szCs w:val="22"/>
                <w:lang w:val="en-GB"/>
              </w:rPr>
              <w:t xml:space="preserve"> </w:t>
            </w:r>
          </w:p>
          <w:p w14:paraId="3487E548" w14:textId="5FB017C3" w:rsidR="001566A0" w:rsidRDefault="005B57CF" w:rsidP="00313A74">
            <w:pPr>
              <w:pStyle w:val="BodyTextIndent"/>
              <w:numPr>
                <w:ilvl w:val="1"/>
                <w:numId w:val="4"/>
              </w:numPr>
              <w:spacing w:before="60" w:after="60"/>
              <w:ind w:left="817" w:hanging="284"/>
              <w:rPr>
                <w:rFonts w:ascii="Calibri" w:hAnsi="Calibri" w:cs="Calibri"/>
                <w:bCs/>
                <w:sz w:val="22"/>
                <w:szCs w:val="22"/>
                <w:lang w:val="en-GB"/>
              </w:rPr>
            </w:pPr>
            <w:r>
              <w:rPr>
                <w:rFonts w:ascii="Calibri" w:hAnsi="Calibri" w:cs="Calibri"/>
                <w:bCs/>
                <w:sz w:val="22"/>
                <w:szCs w:val="22"/>
                <w:lang w:val="en-GB"/>
              </w:rPr>
              <w:t xml:space="preserve">The majority </w:t>
            </w:r>
            <w:r w:rsidR="003F1B43">
              <w:rPr>
                <w:rFonts w:ascii="Calibri" w:hAnsi="Calibri" w:cs="Calibri"/>
                <w:bCs/>
                <w:sz w:val="22"/>
                <w:szCs w:val="22"/>
                <w:lang w:val="en-GB"/>
              </w:rPr>
              <w:t xml:space="preserve">(72%) of referrals </w:t>
            </w:r>
            <w:r>
              <w:rPr>
                <w:rFonts w:ascii="Calibri" w:hAnsi="Calibri" w:cs="Calibri"/>
                <w:bCs/>
                <w:sz w:val="22"/>
                <w:szCs w:val="22"/>
                <w:lang w:val="en-GB"/>
              </w:rPr>
              <w:t xml:space="preserve">going through </w:t>
            </w:r>
            <w:r w:rsidR="003F1B43">
              <w:rPr>
                <w:rFonts w:ascii="Calibri" w:hAnsi="Calibri" w:cs="Calibri"/>
                <w:bCs/>
                <w:sz w:val="22"/>
                <w:szCs w:val="22"/>
                <w:lang w:val="en-GB"/>
              </w:rPr>
              <w:t xml:space="preserve">the system are </w:t>
            </w:r>
            <w:r>
              <w:rPr>
                <w:rFonts w:ascii="Calibri" w:hAnsi="Calibri" w:cs="Calibri"/>
                <w:bCs/>
                <w:sz w:val="22"/>
                <w:szCs w:val="22"/>
                <w:lang w:val="en-GB"/>
              </w:rPr>
              <w:t xml:space="preserve">for repeat prescriptions and </w:t>
            </w:r>
            <w:r w:rsidR="003F1B43">
              <w:rPr>
                <w:rFonts w:ascii="Calibri" w:hAnsi="Calibri" w:cs="Calibri"/>
                <w:bCs/>
                <w:sz w:val="22"/>
                <w:szCs w:val="22"/>
                <w:lang w:val="en-GB"/>
              </w:rPr>
              <w:t xml:space="preserve">AS believes there </w:t>
            </w:r>
            <w:r>
              <w:rPr>
                <w:rFonts w:ascii="Calibri" w:hAnsi="Calibri" w:cs="Calibri"/>
                <w:bCs/>
                <w:sz w:val="22"/>
                <w:szCs w:val="22"/>
                <w:lang w:val="en-GB"/>
              </w:rPr>
              <w:t xml:space="preserve">is room to grow from a minor illness perspective over </w:t>
            </w:r>
            <w:proofErr w:type="gramStart"/>
            <w:r>
              <w:rPr>
                <w:rFonts w:ascii="Calibri" w:hAnsi="Calibri" w:cs="Calibri"/>
                <w:bCs/>
                <w:sz w:val="22"/>
                <w:szCs w:val="22"/>
                <w:lang w:val="en-GB"/>
              </w:rPr>
              <w:t>a period of time</w:t>
            </w:r>
            <w:proofErr w:type="gramEnd"/>
            <w:r>
              <w:rPr>
                <w:rFonts w:ascii="Calibri" w:hAnsi="Calibri" w:cs="Calibri"/>
                <w:bCs/>
                <w:sz w:val="22"/>
                <w:szCs w:val="22"/>
                <w:lang w:val="en-GB"/>
              </w:rPr>
              <w:t xml:space="preserve">.  </w:t>
            </w:r>
            <w:r w:rsidR="00580F4D">
              <w:rPr>
                <w:rFonts w:ascii="Calibri" w:hAnsi="Calibri" w:cs="Calibri"/>
                <w:bCs/>
                <w:sz w:val="22"/>
                <w:szCs w:val="22"/>
                <w:lang w:val="en-GB"/>
              </w:rPr>
              <w:t xml:space="preserve">In the month of December telephony triaged </w:t>
            </w:r>
            <w:r w:rsidR="003F1B43">
              <w:rPr>
                <w:rFonts w:ascii="Calibri" w:hAnsi="Calibri" w:cs="Calibri"/>
                <w:bCs/>
                <w:sz w:val="22"/>
                <w:szCs w:val="22"/>
                <w:lang w:val="en-GB"/>
              </w:rPr>
              <w:t>15,000 patient</w:t>
            </w:r>
            <w:r w:rsidR="00580F4D">
              <w:rPr>
                <w:rFonts w:ascii="Calibri" w:hAnsi="Calibri" w:cs="Calibri"/>
                <w:bCs/>
                <w:sz w:val="22"/>
                <w:szCs w:val="22"/>
                <w:lang w:val="en-GB"/>
              </w:rPr>
              <w:t>s</w:t>
            </w:r>
            <w:r w:rsidR="003F1B43">
              <w:rPr>
                <w:rFonts w:ascii="Calibri" w:hAnsi="Calibri" w:cs="Calibri"/>
                <w:bCs/>
                <w:sz w:val="22"/>
                <w:szCs w:val="22"/>
                <w:lang w:val="en-GB"/>
              </w:rPr>
              <w:t xml:space="preserve"> </w:t>
            </w:r>
            <w:r w:rsidR="00580F4D">
              <w:rPr>
                <w:rFonts w:ascii="Calibri" w:hAnsi="Calibri" w:cs="Calibri"/>
                <w:bCs/>
                <w:sz w:val="22"/>
                <w:szCs w:val="22"/>
                <w:lang w:val="en-GB"/>
              </w:rPr>
              <w:t xml:space="preserve">to a minor illness that </w:t>
            </w:r>
            <w:r w:rsidR="00580F4D" w:rsidRPr="00580F4D">
              <w:rPr>
                <w:rFonts w:ascii="Calibri" w:hAnsi="Calibri" w:cs="Calibri"/>
                <w:bCs/>
                <w:i/>
                <w:iCs/>
                <w:sz w:val="22"/>
                <w:szCs w:val="22"/>
                <w:lang w:val="en-GB"/>
              </w:rPr>
              <w:t>could</w:t>
            </w:r>
            <w:r w:rsidR="00580F4D">
              <w:rPr>
                <w:rFonts w:ascii="Calibri" w:hAnsi="Calibri" w:cs="Calibri"/>
                <w:bCs/>
                <w:sz w:val="22"/>
                <w:szCs w:val="22"/>
                <w:lang w:val="en-GB"/>
              </w:rPr>
              <w:t xml:space="preserve"> have been referred to CPCS (ie pharmacy was on the </w:t>
            </w:r>
            <w:r w:rsidR="00313A74">
              <w:rPr>
                <w:rFonts w:ascii="Calibri" w:hAnsi="Calibri" w:cs="Calibri"/>
                <w:bCs/>
                <w:sz w:val="22"/>
                <w:szCs w:val="22"/>
                <w:lang w:val="en-GB"/>
              </w:rPr>
              <w:t>Directory of Service (</w:t>
            </w:r>
            <w:r w:rsidR="00580F4D">
              <w:rPr>
                <w:rFonts w:ascii="Calibri" w:hAnsi="Calibri" w:cs="Calibri"/>
                <w:bCs/>
                <w:sz w:val="22"/>
                <w:szCs w:val="22"/>
                <w:lang w:val="en-GB"/>
              </w:rPr>
              <w:t>DoS</w:t>
            </w:r>
            <w:r w:rsidR="00313A74">
              <w:rPr>
                <w:rFonts w:ascii="Calibri" w:hAnsi="Calibri" w:cs="Calibri"/>
                <w:bCs/>
                <w:sz w:val="22"/>
                <w:szCs w:val="22"/>
                <w:lang w:val="en-GB"/>
              </w:rPr>
              <w:t>)</w:t>
            </w:r>
            <w:r w:rsidR="00580F4D">
              <w:rPr>
                <w:rFonts w:ascii="Calibri" w:hAnsi="Calibri" w:cs="Calibri"/>
                <w:bCs/>
                <w:sz w:val="22"/>
                <w:szCs w:val="22"/>
                <w:lang w:val="en-GB"/>
              </w:rPr>
              <w:t xml:space="preserve"> as an option); </w:t>
            </w:r>
            <w:r w:rsidR="003F1B43">
              <w:rPr>
                <w:rFonts w:ascii="Calibri" w:hAnsi="Calibri" w:cs="Calibri"/>
                <w:bCs/>
                <w:sz w:val="22"/>
                <w:szCs w:val="22"/>
                <w:lang w:val="en-GB"/>
              </w:rPr>
              <w:t>only 1,50</w:t>
            </w:r>
            <w:r>
              <w:rPr>
                <w:rFonts w:ascii="Calibri" w:hAnsi="Calibri" w:cs="Calibri"/>
                <w:bCs/>
                <w:sz w:val="22"/>
                <w:szCs w:val="22"/>
                <w:lang w:val="en-GB"/>
              </w:rPr>
              <w:t>0 were referred</w:t>
            </w:r>
            <w:r w:rsidR="00580F4D">
              <w:rPr>
                <w:rFonts w:ascii="Calibri" w:hAnsi="Calibri" w:cs="Calibri"/>
                <w:bCs/>
                <w:sz w:val="22"/>
                <w:szCs w:val="22"/>
                <w:lang w:val="en-GB"/>
              </w:rPr>
              <w:t xml:space="preserve"> to pharmacy.</w:t>
            </w:r>
          </w:p>
          <w:p w14:paraId="307C3B22" w14:textId="6ACB1532" w:rsidR="003F1B43" w:rsidRPr="005B57CF" w:rsidRDefault="003F1B43" w:rsidP="00313A74">
            <w:pPr>
              <w:pStyle w:val="BodyTextIndent"/>
              <w:numPr>
                <w:ilvl w:val="1"/>
                <w:numId w:val="4"/>
              </w:numPr>
              <w:spacing w:before="60" w:after="60"/>
              <w:ind w:left="817" w:hanging="284"/>
              <w:rPr>
                <w:rFonts w:ascii="Calibri" w:hAnsi="Calibri" w:cs="Calibri"/>
                <w:bCs/>
                <w:sz w:val="22"/>
                <w:szCs w:val="22"/>
                <w:lang w:val="en-GB"/>
              </w:rPr>
            </w:pPr>
            <w:r>
              <w:rPr>
                <w:rFonts w:ascii="Calibri" w:hAnsi="Calibri" w:cs="Calibri"/>
                <w:bCs/>
                <w:sz w:val="22"/>
                <w:szCs w:val="22"/>
                <w:lang w:val="en-GB"/>
              </w:rPr>
              <w:t xml:space="preserve">There is a high bias towards repeat prescriptions locally as </w:t>
            </w:r>
            <w:proofErr w:type="spellStart"/>
            <w:r>
              <w:rPr>
                <w:rFonts w:ascii="Calibri" w:hAnsi="Calibri" w:cs="Calibri"/>
                <w:bCs/>
                <w:sz w:val="22"/>
                <w:szCs w:val="22"/>
                <w:lang w:val="en-GB"/>
              </w:rPr>
              <w:t>AS</w:t>
            </w:r>
            <w:proofErr w:type="spellEnd"/>
            <w:r>
              <w:rPr>
                <w:rFonts w:ascii="Calibri" w:hAnsi="Calibri" w:cs="Calibri"/>
                <w:bCs/>
                <w:sz w:val="22"/>
                <w:szCs w:val="22"/>
                <w:lang w:val="en-GB"/>
              </w:rPr>
              <w:t xml:space="preserve"> and his team have done a lot of work to remove the option to refer to OOH’s altogether.</w:t>
            </w:r>
            <w:r w:rsidR="00581FCF">
              <w:rPr>
                <w:rFonts w:ascii="Calibri" w:hAnsi="Calibri" w:cs="Calibri"/>
                <w:bCs/>
                <w:sz w:val="22"/>
                <w:szCs w:val="22"/>
                <w:lang w:val="en-GB"/>
              </w:rPr>
              <w:t xml:space="preserve">  </w:t>
            </w:r>
            <w:r w:rsidR="00313A74">
              <w:rPr>
                <w:rFonts w:ascii="Calibri" w:hAnsi="Calibri" w:cs="Calibri"/>
                <w:bCs/>
                <w:sz w:val="22"/>
                <w:szCs w:val="22"/>
                <w:lang w:val="en-GB"/>
              </w:rPr>
              <w:t xml:space="preserve">In areas where this has not been implemented there </w:t>
            </w:r>
            <w:r w:rsidR="00581FCF">
              <w:rPr>
                <w:rFonts w:ascii="Calibri" w:hAnsi="Calibri" w:cs="Calibri"/>
                <w:bCs/>
                <w:sz w:val="22"/>
                <w:szCs w:val="22"/>
                <w:lang w:val="en-GB"/>
              </w:rPr>
              <w:t>roughly 50:50 minor illness/repeat prescription</w:t>
            </w:r>
            <w:r w:rsidR="00313A74">
              <w:rPr>
                <w:rFonts w:ascii="Calibri" w:hAnsi="Calibri" w:cs="Calibri"/>
                <w:bCs/>
                <w:sz w:val="22"/>
                <w:szCs w:val="22"/>
                <w:lang w:val="en-GB"/>
              </w:rPr>
              <w:t xml:space="preserve"> referrals</w:t>
            </w:r>
            <w:r w:rsidR="00581FCF">
              <w:rPr>
                <w:rFonts w:ascii="Calibri" w:hAnsi="Calibri" w:cs="Calibri"/>
                <w:bCs/>
                <w:sz w:val="22"/>
                <w:szCs w:val="22"/>
                <w:lang w:val="en-GB"/>
              </w:rPr>
              <w:t xml:space="preserve">.  Due to the volume of codes involved, it is difficult to remove GP OOHs as an option for minor ailments referral which means that CPCS pharmacies will always be up against OOH service.  </w:t>
            </w:r>
          </w:p>
          <w:p w14:paraId="04AF6F13" w14:textId="704AEEB7" w:rsidR="001566A0" w:rsidRDefault="003F1B43" w:rsidP="00313A74">
            <w:pPr>
              <w:pStyle w:val="BodyTextIndent"/>
              <w:numPr>
                <w:ilvl w:val="1"/>
                <w:numId w:val="4"/>
              </w:numPr>
              <w:spacing w:before="60" w:after="60"/>
              <w:ind w:left="817" w:hanging="284"/>
              <w:rPr>
                <w:rFonts w:ascii="Calibri" w:hAnsi="Calibri" w:cs="Calibri"/>
                <w:bCs/>
                <w:sz w:val="22"/>
                <w:szCs w:val="22"/>
                <w:lang w:val="en-GB"/>
              </w:rPr>
            </w:pPr>
            <w:r>
              <w:rPr>
                <w:rFonts w:ascii="Calibri" w:hAnsi="Calibri" w:cs="Calibri"/>
                <w:bCs/>
                <w:sz w:val="22"/>
                <w:szCs w:val="22"/>
                <w:lang w:val="en-GB"/>
              </w:rPr>
              <w:t xml:space="preserve">When questioned </w:t>
            </w:r>
            <w:r w:rsidR="001566A0">
              <w:rPr>
                <w:rFonts w:ascii="Calibri" w:hAnsi="Calibri" w:cs="Calibri"/>
                <w:bCs/>
                <w:sz w:val="22"/>
                <w:szCs w:val="22"/>
                <w:lang w:val="en-GB"/>
              </w:rPr>
              <w:t>AS</w:t>
            </w:r>
            <w:r w:rsidR="005B57CF">
              <w:rPr>
                <w:rFonts w:ascii="Calibri" w:hAnsi="Calibri" w:cs="Calibri"/>
                <w:bCs/>
                <w:sz w:val="22"/>
                <w:szCs w:val="22"/>
                <w:lang w:val="en-GB"/>
              </w:rPr>
              <w:t xml:space="preserve"> stated that he does not </w:t>
            </w:r>
            <w:r>
              <w:rPr>
                <w:rFonts w:ascii="Calibri" w:hAnsi="Calibri" w:cs="Calibri"/>
                <w:bCs/>
                <w:sz w:val="22"/>
                <w:szCs w:val="22"/>
                <w:lang w:val="en-GB"/>
              </w:rPr>
              <w:t xml:space="preserve">necessarily </w:t>
            </w:r>
            <w:r w:rsidR="005B57CF">
              <w:rPr>
                <w:rFonts w:ascii="Calibri" w:hAnsi="Calibri" w:cs="Calibri"/>
                <w:bCs/>
                <w:sz w:val="22"/>
                <w:szCs w:val="22"/>
                <w:lang w:val="en-GB"/>
              </w:rPr>
              <w:t xml:space="preserve">consider the referral numbers as such as </w:t>
            </w:r>
            <w:r w:rsidR="00313A74">
              <w:rPr>
                <w:rFonts w:ascii="Calibri" w:hAnsi="Calibri" w:cs="Calibri"/>
                <w:bCs/>
                <w:sz w:val="22"/>
                <w:szCs w:val="22"/>
                <w:lang w:val="en-GB"/>
              </w:rPr>
              <w:t xml:space="preserve">he believes </w:t>
            </w:r>
            <w:r w:rsidR="005B57CF">
              <w:rPr>
                <w:rFonts w:ascii="Calibri" w:hAnsi="Calibri" w:cs="Calibri"/>
                <w:bCs/>
                <w:sz w:val="22"/>
                <w:szCs w:val="22"/>
                <w:lang w:val="en-GB"/>
              </w:rPr>
              <w:t>his</w:t>
            </w:r>
            <w:r w:rsidR="001566A0">
              <w:rPr>
                <w:rFonts w:ascii="Calibri" w:hAnsi="Calibri" w:cs="Calibri"/>
                <w:bCs/>
                <w:sz w:val="22"/>
                <w:szCs w:val="22"/>
                <w:lang w:val="en-GB"/>
              </w:rPr>
              <w:t xml:space="preserve"> role is to ensure that referrals are both appropriate and accurate.</w:t>
            </w:r>
          </w:p>
          <w:p w14:paraId="65E91F16" w14:textId="576CD79E" w:rsidR="003F1B43" w:rsidRDefault="005B57CF" w:rsidP="00313A74">
            <w:pPr>
              <w:pStyle w:val="BodyTextIndent"/>
              <w:numPr>
                <w:ilvl w:val="1"/>
                <w:numId w:val="4"/>
              </w:numPr>
              <w:spacing w:before="60" w:after="60"/>
              <w:ind w:left="817" w:hanging="284"/>
              <w:rPr>
                <w:rFonts w:ascii="Calibri" w:hAnsi="Calibri" w:cs="Calibri"/>
                <w:bCs/>
                <w:sz w:val="22"/>
                <w:szCs w:val="22"/>
                <w:lang w:val="en-GB"/>
              </w:rPr>
            </w:pPr>
            <w:r>
              <w:rPr>
                <w:rFonts w:ascii="Calibri" w:hAnsi="Calibri" w:cs="Calibri"/>
                <w:bCs/>
                <w:sz w:val="22"/>
                <w:szCs w:val="22"/>
                <w:lang w:val="en-GB"/>
              </w:rPr>
              <w:t xml:space="preserve">AI asked if the increase was due to call handler confidence or the patient confidence in what they are being offered.  </w:t>
            </w:r>
            <w:r w:rsidR="003F1B43">
              <w:rPr>
                <w:rFonts w:ascii="Calibri" w:hAnsi="Calibri" w:cs="Calibri"/>
                <w:bCs/>
                <w:sz w:val="22"/>
                <w:szCs w:val="22"/>
                <w:lang w:val="en-GB"/>
              </w:rPr>
              <w:t>AS believes that p</w:t>
            </w:r>
            <w:r w:rsidR="001566A0">
              <w:rPr>
                <w:rFonts w:ascii="Calibri" w:hAnsi="Calibri" w:cs="Calibri"/>
                <w:bCs/>
                <w:sz w:val="22"/>
                <w:szCs w:val="22"/>
                <w:lang w:val="en-GB"/>
              </w:rPr>
              <w:t xml:space="preserve">harmacy now </w:t>
            </w:r>
            <w:r w:rsidR="003F1B43">
              <w:rPr>
                <w:rFonts w:ascii="Calibri" w:hAnsi="Calibri" w:cs="Calibri"/>
                <w:bCs/>
                <w:sz w:val="22"/>
                <w:szCs w:val="22"/>
                <w:lang w:val="en-GB"/>
              </w:rPr>
              <w:t xml:space="preserve">being on the </w:t>
            </w:r>
            <w:r w:rsidR="001566A0">
              <w:rPr>
                <w:rFonts w:ascii="Calibri" w:hAnsi="Calibri" w:cs="Calibri"/>
                <w:bCs/>
                <w:sz w:val="22"/>
                <w:szCs w:val="22"/>
                <w:lang w:val="en-GB"/>
              </w:rPr>
              <w:t>‘menu’ and how it is ‘sold’ are both factors in increased activity.</w:t>
            </w:r>
          </w:p>
          <w:p w14:paraId="302722D7" w14:textId="5D517DC5" w:rsidR="003C473D" w:rsidRDefault="00013432" w:rsidP="0013490D">
            <w:pPr>
              <w:pStyle w:val="BodyTextIndent"/>
              <w:numPr>
                <w:ilvl w:val="0"/>
                <w:numId w:val="4"/>
              </w:numPr>
              <w:spacing w:before="60" w:after="60"/>
              <w:ind w:left="507" w:hanging="223"/>
              <w:rPr>
                <w:rFonts w:ascii="Calibri" w:hAnsi="Calibri" w:cs="Calibri"/>
                <w:bCs/>
                <w:sz w:val="22"/>
                <w:szCs w:val="22"/>
                <w:lang w:val="en-GB"/>
              </w:rPr>
            </w:pPr>
            <w:r w:rsidRPr="006A5135">
              <w:rPr>
                <w:rFonts w:ascii="Calibri" w:hAnsi="Calibri" w:cs="Calibri"/>
                <w:bCs/>
                <w:sz w:val="22"/>
                <w:szCs w:val="22"/>
                <w:lang w:val="en-GB"/>
              </w:rPr>
              <w:t>The North West is still the only full region which has an online offer</w:t>
            </w:r>
            <w:r w:rsidR="00AD3825" w:rsidRPr="006A5135">
              <w:rPr>
                <w:rFonts w:ascii="Calibri" w:hAnsi="Calibri" w:cs="Calibri"/>
                <w:bCs/>
                <w:sz w:val="22"/>
                <w:szCs w:val="22"/>
                <w:lang w:val="en-GB"/>
              </w:rPr>
              <w:t xml:space="preserve"> and</w:t>
            </w:r>
            <w:r w:rsidRPr="006A5135">
              <w:rPr>
                <w:rFonts w:ascii="Calibri" w:hAnsi="Calibri" w:cs="Calibri"/>
                <w:bCs/>
                <w:sz w:val="22"/>
                <w:szCs w:val="22"/>
                <w:lang w:val="en-GB"/>
              </w:rPr>
              <w:t xml:space="preserve"> there are currently 500 o</w:t>
            </w:r>
            <w:r w:rsidR="00AD16D9" w:rsidRPr="006A5135">
              <w:rPr>
                <w:rFonts w:ascii="Calibri" w:hAnsi="Calibri" w:cs="Calibri"/>
                <w:bCs/>
                <w:sz w:val="22"/>
                <w:szCs w:val="22"/>
                <w:lang w:val="en-GB"/>
              </w:rPr>
              <w:t>nline referral</w:t>
            </w:r>
            <w:r w:rsidRPr="006A5135">
              <w:rPr>
                <w:rFonts w:ascii="Calibri" w:hAnsi="Calibri" w:cs="Calibri"/>
                <w:bCs/>
                <w:sz w:val="22"/>
                <w:szCs w:val="22"/>
                <w:lang w:val="en-GB"/>
              </w:rPr>
              <w:t>s a month (</w:t>
            </w:r>
            <w:r w:rsidR="00AD16D9" w:rsidRPr="006A5135">
              <w:rPr>
                <w:rFonts w:ascii="Calibri" w:hAnsi="Calibri" w:cs="Calibri"/>
                <w:bCs/>
                <w:sz w:val="22"/>
                <w:szCs w:val="22"/>
                <w:lang w:val="en-GB"/>
              </w:rPr>
              <w:t xml:space="preserve">only repeat prescriptions </w:t>
            </w:r>
            <w:r w:rsidRPr="006A5135">
              <w:rPr>
                <w:rFonts w:ascii="Calibri" w:hAnsi="Calibri" w:cs="Calibri"/>
                <w:bCs/>
                <w:sz w:val="22"/>
                <w:szCs w:val="22"/>
                <w:lang w:val="en-GB"/>
              </w:rPr>
              <w:t xml:space="preserve">and </w:t>
            </w:r>
            <w:r w:rsidR="00AD16D9" w:rsidRPr="006A5135">
              <w:rPr>
                <w:rFonts w:ascii="Calibri" w:hAnsi="Calibri" w:cs="Calibri"/>
                <w:bCs/>
                <w:sz w:val="22"/>
                <w:szCs w:val="22"/>
                <w:lang w:val="en-GB"/>
              </w:rPr>
              <w:t>no</w:t>
            </w:r>
            <w:r w:rsidRPr="006A5135">
              <w:rPr>
                <w:rFonts w:ascii="Calibri" w:hAnsi="Calibri" w:cs="Calibri"/>
                <w:bCs/>
                <w:sz w:val="22"/>
                <w:szCs w:val="22"/>
                <w:lang w:val="en-GB"/>
              </w:rPr>
              <w:t>t</w:t>
            </w:r>
            <w:r w:rsidR="00AD16D9" w:rsidRPr="006A5135">
              <w:rPr>
                <w:rFonts w:ascii="Calibri" w:hAnsi="Calibri" w:cs="Calibri"/>
                <w:bCs/>
                <w:sz w:val="22"/>
                <w:szCs w:val="22"/>
                <w:lang w:val="en-GB"/>
              </w:rPr>
              <w:t xml:space="preserve"> minor illnesses</w:t>
            </w:r>
            <w:r w:rsidR="006A5135" w:rsidRPr="006A5135">
              <w:rPr>
                <w:rFonts w:ascii="Calibri" w:hAnsi="Calibri" w:cs="Calibri"/>
                <w:bCs/>
                <w:sz w:val="22"/>
                <w:szCs w:val="22"/>
                <w:lang w:val="en-GB"/>
              </w:rPr>
              <w:t xml:space="preserve"> which have a much broader code set and will likely be online </w:t>
            </w:r>
            <w:r w:rsidR="00580F4D">
              <w:rPr>
                <w:rFonts w:ascii="Calibri" w:hAnsi="Calibri" w:cs="Calibri"/>
                <w:bCs/>
                <w:sz w:val="22"/>
                <w:szCs w:val="22"/>
                <w:lang w:val="en-GB"/>
              </w:rPr>
              <w:t xml:space="preserve">locally </w:t>
            </w:r>
            <w:r w:rsidR="006A5135" w:rsidRPr="006A5135">
              <w:rPr>
                <w:rFonts w:ascii="Calibri" w:hAnsi="Calibri" w:cs="Calibri"/>
                <w:bCs/>
                <w:sz w:val="22"/>
                <w:szCs w:val="22"/>
                <w:lang w:val="en-GB"/>
              </w:rPr>
              <w:t>from March 2020)</w:t>
            </w:r>
            <w:r w:rsidR="00AD3825" w:rsidRPr="006A5135">
              <w:rPr>
                <w:rFonts w:ascii="Calibri" w:hAnsi="Calibri" w:cs="Calibri"/>
                <w:bCs/>
                <w:sz w:val="22"/>
                <w:szCs w:val="22"/>
                <w:lang w:val="en-GB"/>
              </w:rPr>
              <w:t xml:space="preserve">.  </w:t>
            </w:r>
            <w:r w:rsidRPr="006A5135">
              <w:rPr>
                <w:rFonts w:ascii="Calibri" w:hAnsi="Calibri" w:cs="Calibri"/>
                <w:bCs/>
                <w:sz w:val="22"/>
                <w:szCs w:val="22"/>
                <w:lang w:val="en-GB"/>
              </w:rPr>
              <w:t>AS believes that online is a different cohort</w:t>
            </w:r>
            <w:r w:rsidR="003C473D">
              <w:rPr>
                <w:rFonts w:ascii="Calibri" w:hAnsi="Calibri" w:cs="Calibri"/>
                <w:bCs/>
                <w:sz w:val="22"/>
                <w:szCs w:val="22"/>
                <w:lang w:val="en-GB"/>
              </w:rPr>
              <w:t xml:space="preserve"> as telephony numbers are </w:t>
            </w:r>
            <w:r w:rsidR="0013490D">
              <w:rPr>
                <w:rFonts w:ascii="Calibri" w:hAnsi="Calibri" w:cs="Calibri"/>
                <w:bCs/>
                <w:sz w:val="22"/>
                <w:szCs w:val="22"/>
                <w:lang w:val="en-GB"/>
              </w:rPr>
              <w:t>continuing to increase</w:t>
            </w:r>
            <w:r w:rsidR="003C473D">
              <w:rPr>
                <w:rFonts w:ascii="Calibri" w:hAnsi="Calibri" w:cs="Calibri"/>
                <w:bCs/>
                <w:sz w:val="22"/>
                <w:szCs w:val="22"/>
                <w:lang w:val="en-GB"/>
              </w:rPr>
              <w:t>.</w:t>
            </w:r>
            <w:r w:rsidRPr="006A5135">
              <w:rPr>
                <w:rFonts w:ascii="Calibri" w:hAnsi="Calibri" w:cs="Calibri"/>
                <w:bCs/>
                <w:sz w:val="22"/>
                <w:szCs w:val="22"/>
                <w:lang w:val="en-GB"/>
              </w:rPr>
              <w:t xml:space="preserve"> </w:t>
            </w:r>
          </w:p>
          <w:p w14:paraId="21DE1E97" w14:textId="36B197D0" w:rsidR="003C473D" w:rsidRDefault="003C473D" w:rsidP="003C473D">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Online triage can take a little as 2 minutes.  AH reviewed the process and </w:t>
            </w:r>
            <w:r w:rsidR="00580F4D">
              <w:rPr>
                <w:rFonts w:ascii="Calibri" w:hAnsi="Calibri" w:cs="Calibri"/>
                <w:bCs/>
                <w:sz w:val="22"/>
                <w:szCs w:val="22"/>
                <w:lang w:val="en-GB"/>
              </w:rPr>
              <w:t xml:space="preserve">believes that the wording might be confusing to patients; </w:t>
            </w:r>
            <w:r w:rsidRPr="00580F4D">
              <w:rPr>
                <w:rFonts w:ascii="Calibri" w:hAnsi="Calibri" w:cs="Calibri"/>
                <w:bCs/>
                <w:sz w:val="22"/>
                <w:szCs w:val="22"/>
                <w:highlight w:val="yellow"/>
                <w:lang w:val="en-GB"/>
              </w:rPr>
              <w:t>AH</w:t>
            </w:r>
            <w:r>
              <w:rPr>
                <w:rFonts w:ascii="Calibri" w:hAnsi="Calibri" w:cs="Calibri"/>
                <w:bCs/>
                <w:sz w:val="22"/>
                <w:szCs w:val="22"/>
                <w:lang w:val="en-GB"/>
              </w:rPr>
              <w:t xml:space="preserve"> will </w:t>
            </w:r>
            <w:r w:rsidR="00580F4D">
              <w:rPr>
                <w:rFonts w:ascii="Calibri" w:hAnsi="Calibri" w:cs="Calibri"/>
                <w:bCs/>
                <w:sz w:val="22"/>
                <w:szCs w:val="22"/>
                <w:lang w:val="en-GB"/>
              </w:rPr>
              <w:t xml:space="preserve">raise this with </w:t>
            </w:r>
            <w:r>
              <w:rPr>
                <w:rFonts w:ascii="Calibri" w:hAnsi="Calibri" w:cs="Calibri"/>
                <w:bCs/>
                <w:sz w:val="22"/>
                <w:szCs w:val="22"/>
                <w:lang w:val="en-GB"/>
              </w:rPr>
              <w:t>Bruce Prentice.</w:t>
            </w:r>
          </w:p>
          <w:p w14:paraId="2AB8C935" w14:textId="7B70C993" w:rsidR="00AD16D9" w:rsidRPr="00013432" w:rsidRDefault="00013432" w:rsidP="0013490D">
            <w:pPr>
              <w:pStyle w:val="BodyTextIndent"/>
              <w:numPr>
                <w:ilvl w:val="0"/>
                <w:numId w:val="4"/>
              </w:numPr>
              <w:spacing w:before="60" w:after="60"/>
              <w:ind w:left="507" w:hanging="223"/>
              <w:rPr>
                <w:rFonts w:ascii="Calibri" w:hAnsi="Calibri" w:cs="Calibri"/>
                <w:bCs/>
                <w:sz w:val="22"/>
                <w:szCs w:val="22"/>
                <w:lang w:val="en-GB"/>
              </w:rPr>
            </w:pPr>
            <w:r w:rsidRPr="00013432">
              <w:rPr>
                <w:rFonts w:ascii="Calibri" w:hAnsi="Calibri" w:cs="Calibri"/>
                <w:bCs/>
                <w:sz w:val="22"/>
                <w:szCs w:val="22"/>
                <w:lang w:val="en-GB"/>
              </w:rPr>
              <w:t>8 out of 10 telephony calls are evening</w:t>
            </w:r>
            <w:r w:rsidR="003C473D">
              <w:rPr>
                <w:rFonts w:ascii="Calibri" w:hAnsi="Calibri" w:cs="Calibri"/>
                <w:bCs/>
                <w:sz w:val="22"/>
                <w:szCs w:val="22"/>
                <w:lang w:val="en-GB"/>
              </w:rPr>
              <w:t>s</w:t>
            </w:r>
            <w:r w:rsidRPr="00013432">
              <w:rPr>
                <w:rFonts w:ascii="Calibri" w:hAnsi="Calibri" w:cs="Calibri"/>
                <w:bCs/>
                <w:sz w:val="22"/>
                <w:szCs w:val="22"/>
                <w:lang w:val="en-GB"/>
              </w:rPr>
              <w:t xml:space="preserve"> and weekends and there are </w:t>
            </w:r>
            <w:r w:rsidR="00363590" w:rsidRPr="00013432">
              <w:rPr>
                <w:rFonts w:ascii="Calibri" w:hAnsi="Calibri" w:cs="Calibri"/>
                <w:bCs/>
                <w:sz w:val="22"/>
                <w:szCs w:val="22"/>
                <w:lang w:val="en-GB"/>
              </w:rPr>
              <w:t>peak wait times of u</w:t>
            </w:r>
            <w:r>
              <w:rPr>
                <w:rFonts w:ascii="Calibri" w:hAnsi="Calibri" w:cs="Calibri"/>
                <w:bCs/>
                <w:sz w:val="22"/>
                <w:szCs w:val="22"/>
                <w:lang w:val="en-GB"/>
              </w:rPr>
              <w:t>p</w:t>
            </w:r>
            <w:r w:rsidR="00363590" w:rsidRPr="00013432">
              <w:rPr>
                <w:rFonts w:ascii="Calibri" w:hAnsi="Calibri" w:cs="Calibri"/>
                <w:bCs/>
                <w:sz w:val="22"/>
                <w:szCs w:val="22"/>
                <w:lang w:val="en-GB"/>
              </w:rPr>
              <w:t xml:space="preserve"> to an hour.</w:t>
            </w:r>
          </w:p>
          <w:p w14:paraId="32405653" w14:textId="741FCAEA" w:rsidR="00AD16D9" w:rsidRDefault="00AD3825" w:rsidP="00AD16D9">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DC asked if the </w:t>
            </w:r>
            <w:r w:rsidR="006A5135">
              <w:rPr>
                <w:rFonts w:ascii="Calibri" w:hAnsi="Calibri" w:cs="Calibri"/>
                <w:bCs/>
                <w:sz w:val="22"/>
                <w:szCs w:val="22"/>
                <w:lang w:val="en-GB"/>
              </w:rPr>
              <w:t xml:space="preserve">refer to pharmacy </w:t>
            </w:r>
            <w:r>
              <w:rPr>
                <w:rFonts w:ascii="Calibri" w:hAnsi="Calibri" w:cs="Calibri"/>
                <w:bCs/>
                <w:sz w:val="22"/>
                <w:szCs w:val="22"/>
                <w:lang w:val="en-GB"/>
              </w:rPr>
              <w:t xml:space="preserve">list of minor illnesses </w:t>
            </w:r>
            <w:r w:rsidR="006A5135">
              <w:rPr>
                <w:rFonts w:ascii="Calibri" w:hAnsi="Calibri" w:cs="Calibri"/>
                <w:bCs/>
                <w:sz w:val="22"/>
                <w:szCs w:val="22"/>
                <w:lang w:val="en-GB"/>
              </w:rPr>
              <w:t>will be extended.  AS believes that there are more to follow befo</w:t>
            </w:r>
            <w:r w:rsidR="00AD16D9">
              <w:rPr>
                <w:rFonts w:ascii="Calibri" w:hAnsi="Calibri" w:cs="Calibri"/>
                <w:bCs/>
                <w:sz w:val="22"/>
                <w:szCs w:val="22"/>
                <w:lang w:val="en-GB"/>
              </w:rPr>
              <w:t>re we hit the Easter period.</w:t>
            </w:r>
          </w:p>
          <w:p w14:paraId="3A7BDE2E" w14:textId="087B2FB8" w:rsidR="00AD16D9" w:rsidRDefault="006A5135" w:rsidP="00AD16D9">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lastRenderedPageBreak/>
              <w:t>AH stressed the difficulty within branch of onward referrals due to the initial r</w:t>
            </w:r>
            <w:r w:rsidR="00831C3C">
              <w:rPr>
                <w:rFonts w:ascii="Calibri" w:hAnsi="Calibri" w:cs="Calibri"/>
                <w:bCs/>
                <w:sz w:val="22"/>
                <w:szCs w:val="22"/>
                <w:lang w:val="en-GB"/>
              </w:rPr>
              <w:t xml:space="preserve">eferral </w:t>
            </w:r>
            <w:r>
              <w:rPr>
                <w:rFonts w:ascii="Calibri" w:hAnsi="Calibri" w:cs="Calibri"/>
                <w:bCs/>
                <w:sz w:val="22"/>
                <w:szCs w:val="22"/>
                <w:lang w:val="en-GB"/>
              </w:rPr>
              <w:t xml:space="preserve">from </w:t>
            </w:r>
            <w:r w:rsidR="00831C3C">
              <w:rPr>
                <w:rFonts w:ascii="Calibri" w:hAnsi="Calibri" w:cs="Calibri"/>
                <w:bCs/>
                <w:sz w:val="22"/>
                <w:szCs w:val="22"/>
                <w:lang w:val="en-GB"/>
              </w:rPr>
              <w:t xml:space="preserve">NHS111 </w:t>
            </w:r>
            <w:r>
              <w:rPr>
                <w:rFonts w:ascii="Calibri" w:hAnsi="Calibri" w:cs="Calibri"/>
                <w:bCs/>
                <w:sz w:val="22"/>
                <w:szCs w:val="22"/>
                <w:lang w:val="en-GB"/>
              </w:rPr>
              <w:t xml:space="preserve">only being sent to </w:t>
            </w:r>
            <w:r w:rsidR="00831C3C">
              <w:rPr>
                <w:rFonts w:ascii="Calibri" w:hAnsi="Calibri" w:cs="Calibri"/>
                <w:bCs/>
                <w:sz w:val="22"/>
                <w:szCs w:val="22"/>
                <w:lang w:val="en-GB"/>
              </w:rPr>
              <w:t xml:space="preserve">PharmOutcomes </w:t>
            </w:r>
            <w:r>
              <w:rPr>
                <w:rFonts w:ascii="Calibri" w:hAnsi="Calibri" w:cs="Calibri"/>
                <w:bCs/>
                <w:sz w:val="22"/>
                <w:szCs w:val="22"/>
                <w:lang w:val="en-GB"/>
              </w:rPr>
              <w:t xml:space="preserve">and </w:t>
            </w:r>
            <w:r w:rsidR="00831C3C">
              <w:rPr>
                <w:rFonts w:ascii="Calibri" w:hAnsi="Calibri" w:cs="Calibri"/>
                <w:bCs/>
                <w:sz w:val="22"/>
                <w:szCs w:val="22"/>
                <w:lang w:val="en-GB"/>
              </w:rPr>
              <w:t>not through NHSmail</w:t>
            </w:r>
            <w:r>
              <w:rPr>
                <w:rFonts w:ascii="Calibri" w:hAnsi="Calibri" w:cs="Calibri"/>
                <w:bCs/>
                <w:sz w:val="22"/>
                <w:szCs w:val="22"/>
                <w:lang w:val="en-GB"/>
              </w:rPr>
              <w:t>.  NT believes that Pinnacle are currently working on a solution to this but when this will be available is unknown.</w:t>
            </w:r>
          </w:p>
          <w:p w14:paraId="23281E04" w14:textId="77777777" w:rsidR="0013490D" w:rsidRDefault="006A5135" w:rsidP="00831C3C">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DSP asked AS </w:t>
            </w:r>
            <w:r w:rsidR="0013490D">
              <w:rPr>
                <w:rFonts w:ascii="Calibri" w:hAnsi="Calibri" w:cs="Calibri"/>
                <w:bCs/>
                <w:sz w:val="22"/>
                <w:szCs w:val="22"/>
                <w:lang w:val="en-GB"/>
              </w:rPr>
              <w:t xml:space="preserve">if there were any </w:t>
            </w:r>
            <w:r w:rsidR="003C473D">
              <w:rPr>
                <w:rFonts w:ascii="Calibri" w:hAnsi="Calibri" w:cs="Calibri"/>
                <w:bCs/>
                <w:sz w:val="22"/>
                <w:szCs w:val="22"/>
                <w:lang w:val="en-GB"/>
              </w:rPr>
              <w:t xml:space="preserve">learnings </w:t>
            </w:r>
            <w:r>
              <w:rPr>
                <w:rFonts w:ascii="Calibri" w:hAnsi="Calibri" w:cs="Calibri"/>
                <w:bCs/>
                <w:sz w:val="22"/>
                <w:szCs w:val="22"/>
                <w:lang w:val="en-GB"/>
              </w:rPr>
              <w:t xml:space="preserve">to make the </w:t>
            </w:r>
            <w:r w:rsidR="00831C3C">
              <w:rPr>
                <w:rFonts w:ascii="Calibri" w:hAnsi="Calibri" w:cs="Calibri"/>
                <w:bCs/>
                <w:sz w:val="22"/>
                <w:szCs w:val="22"/>
                <w:lang w:val="en-GB"/>
              </w:rPr>
              <w:t xml:space="preserve">call handling </w:t>
            </w:r>
            <w:r w:rsidR="003C473D">
              <w:rPr>
                <w:rFonts w:ascii="Calibri" w:hAnsi="Calibri" w:cs="Calibri"/>
                <w:bCs/>
                <w:sz w:val="22"/>
                <w:szCs w:val="22"/>
                <w:lang w:val="en-GB"/>
              </w:rPr>
              <w:t xml:space="preserve">slicker and </w:t>
            </w:r>
            <w:r w:rsidR="00831C3C">
              <w:rPr>
                <w:rFonts w:ascii="Calibri" w:hAnsi="Calibri" w:cs="Calibri"/>
                <w:bCs/>
                <w:sz w:val="22"/>
                <w:szCs w:val="22"/>
                <w:lang w:val="en-GB"/>
              </w:rPr>
              <w:t xml:space="preserve">more effective.  </w:t>
            </w:r>
            <w:r w:rsidR="0013490D">
              <w:rPr>
                <w:rFonts w:ascii="Calibri" w:hAnsi="Calibri" w:cs="Calibri"/>
                <w:bCs/>
                <w:sz w:val="22"/>
                <w:szCs w:val="22"/>
                <w:lang w:val="en-GB"/>
              </w:rPr>
              <w:t xml:space="preserve">AS </w:t>
            </w:r>
            <w:proofErr w:type="gramStart"/>
            <w:r w:rsidR="0013490D">
              <w:rPr>
                <w:rFonts w:ascii="Calibri" w:hAnsi="Calibri" w:cs="Calibri"/>
                <w:bCs/>
                <w:sz w:val="22"/>
                <w:szCs w:val="22"/>
                <w:lang w:val="en-GB"/>
              </w:rPr>
              <w:t>stated</w:t>
            </w:r>
            <w:proofErr w:type="gramEnd"/>
            <w:r w:rsidR="0013490D">
              <w:rPr>
                <w:rFonts w:ascii="Calibri" w:hAnsi="Calibri" w:cs="Calibri"/>
                <w:bCs/>
                <w:sz w:val="22"/>
                <w:szCs w:val="22"/>
                <w:lang w:val="en-GB"/>
              </w:rPr>
              <w:t xml:space="preserve"> that t</w:t>
            </w:r>
            <w:r w:rsidR="00831C3C">
              <w:rPr>
                <w:rFonts w:ascii="Calibri" w:hAnsi="Calibri" w:cs="Calibri"/>
                <w:bCs/>
                <w:sz w:val="22"/>
                <w:szCs w:val="22"/>
                <w:lang w:val="en-GB"/>
              </w:rPr>
              <w:t xml:space="preserve">here is a weekly catch up </w:t>
            </w:r>
            <w:r w:rsidR="0013490D">
              <w:rPr>
                <w:rFonts w:ascii="Calibri" w:hAnsi="Calibri" w:cs="Calibri"/>
                <w:bCs/>
                <w:sz w:val="22"/>
                <w:szCs w:val="22"/>
                <w:lang w:val="en-GB"/>
              </w:rPr>
              <w:t xml:space="preserve">- </w:t>
            </w:r>
            <w:r w:rsidR="003C473D">
              <w:rPr>
                <w:rFonts w:ascii="Calibri" w:hAnsi="Calibri" w:cs="Calibri"/>
                <w:bCs/>
                <w:sz w:val="22"/>
                <w:szCs w:val="22"/>
                <w:lang w:val="en-GB"/>
              </w:rPr>
              <w:t xml:space="preserve">learnings so far </w:t>
            </w:r>
            <w:r w:rsidR="0013490D">
              <w:rPr>
                <w:rFonts w:ascii="Calibri" w:hAnsi="Calibri" w:cs="Calibri"/>
                <w:bCs/>
                <w:sz w:val="22"/>
                <w:szCs w:val="22"/>
                <w:lang w:val="en-GB"/>
              </w:rPr>
              <w:t xml:space="preserve">include the </w:t>
            </w:r>
            <w:r w:rsidR="003C473D">
              <w:rPr>
                <w:rFonts w:ascii="Calibri" w:hAnsi="Calibri" w:cs="Calibri"/>
                <w:bCs/>
                <w:sz w:val="22"/>
                <w:szCs w:val="22"/>
                <w:lang w:val="en-GB"/>
              </w:rPr>
              <w:t xml:space="preserve">need </w:t>
            </w:r>
            <w:r w:rsidR="0013490D">
              <w:rPr>
                <w:rFonts w:ascii="Calibri" w:hAnsi="Calibri" w:cs="Calibri"/>
                <w:bCs/>
                <w:sz w:val="22"/>
                <w:szCs w:val="22"/>
                <w:lang w:val="en-GB"/>
              </w:rPr>
              <w:t xml:space="preserve">for better call </w:t>
            </w:r>
            <w:r w:rsidR="00831C3C">
              <w:rPr>
                <w:rFonts w:ascii="Calibri" w:hAnsi="Calibri" w:cs="Calibri"/>
                <w:bCs/>
                <w:sz w:val="22"/>
                <w:szCs w:val="22"/>
                <w:lang w:val="en-GB"/>
              </w:rPr>
              <w:t>handler awareness</w:t>
            </w:r>
            <w:r w:rsidR="003C473D">
              <w:rPr>
                <w:rFonts w:ascii="Calibri" w:hAnsi="Calibri" w:cs="Calibri"/>
                <w:bCs/>
                <w:sz w:val="22"/>
                <w:szCs w:val="22"/>
                <w:lang w:val="en-GB"/>
              </w:rPr>
              <w:t>, c</w:t>
            </w:r>
            <w:r w:rsidR="00831C3C">
              <w:rPr>
                <w:rFonts w:ascii="Calibri" w:hAnsi="Calibri" w:cs="Calibri"/>
                <w:bCs/>
                <w:sz w:val="22"/>
                <w:szCs w:val="22"/>
                <w:lang w:val="en-GB"/>
              </w:rPr>
              <w:t xml:space="preserve">onfidence about </w:t>
            </w:r>
            <w:r w:rsidR="003C473D">
              <w:rPr>
                <w:rFonts w:ascii="Calibri" w:hAnsi="Calibri" w:cs="Calibri"/>
                <w:bCs/>
                <w:sz w:val="22"/>
                <w:szCs w:val="22"/>
                <w:lang w:val="en-GB"/>
              </w:rPr>
              <w:t xml:space="preserve">what </w:t>
            </w:r>
            <w:r w:rsidR="00831C3C">
              <w:rPr>
                <w:rFonts w:ascii="Calibri" w:hAnsi="Calibri" w:cs="Calibri"/>
                <w:bCs/>
                <w:sz w:val="22"/>
                <w:szCs w:val="22"/>
                <w:lang w:val="en-GB"/>
              </w:rPr>
              <w:t xml:space="preserve">pharmacy can </w:t>
            </w:r>
            <w:r w:rsidR="003C473D">
              <w:rPr>
                <w:rFonts w:ascii="Calibri" w:hAnsi="Calibri" w:cs="Calibri"/>
                <w:bCs/>
                <w:sz w:val="22"/>
                <w:szCs w:val="22"/>
                <w:lang w:val="en-GB"/>
              </w:rPr>
              <w:t xml:space="preserve">do and </w:t>
            </w:r>
            <w:r w:rsidR="00831C3C">
              <w:rPr>
                <w:rFonts w:ascii="Calibri" w:hAnsi="Calibri" w:cs="Calibri"/>
                <w:bCs/>
                <w:sz w:val="22"/>
                <w:szCs w:val="22"/>
                <w:lang w:val="en-GB"/>
              </w:rPr>
              <w:t xml:space="preserve">making the offer in a </w:t>
            </w:r>
            <w:r w:rsidR="003C473D">
              <w:rPr>
                <w:rFonts w:ascii="Calibri" w:hAnsi="Calibri" w:cs="Calibri"/>
                <w:bCs/>
                <w:sz w:val="22"/>
                <w:szCs w:val="22"/>
                <w:lang w:val="en-GB"/>
              </w:rPr>
              <w:t>succinct, confident</w:t>
            </w:r>
            <w:r w:rsidR="00831C3C">
              <w:rPr>
                <w:rFonts w:ascii="Calibri" w:hAnsi="Calibri" w:cs="Calibri"/>
                <w:bCs/>
                <w:sz w:val="22"/>
                <w:szCs w:val="22"/>
                <w:lang w:val="en-GB"/>
              </w:rPr>
              <w:t xml:space="preserve"> way.  Some patients are still </w:t>
            </w:r>
            <w:r w:rsidR="0013490D">
              <w:rPr>
                <w:rFonts w:ascii="Calibri" w:hAnsi="Calibri" w:cs="Calibri"/>
                <w:bCs/>
                <w:sz w:val="22"/>
                <w:szCs w:val="22"/>
                <w:lang w:val="en-GB"/>
              </w:rPr>
              <w:t xml:space="preserve">specifically </w:t>
            </w:r>
            <w:r w:rsidR="00831C3C">
              <w:rPr>
                <w:rFonts w:ascii="Calibri" w:hAnsi="Calibri" w:cs="Calibri"/>
                <w:bCs/>
                <w:sz w:val="22"/>
                <w:szCs w:val="22"/>
                <w:lang w:val="en-GB"/>
              </w:rPr>
              <w:t>requesting OOH.</w:t>
            </w:r>
            <w:r w:rsidR="003C473D">
              <w:rPr>
                <w:rFonts w:ascii="Calibri" w:hAnsi="Calibri" w:cs="Calibri"/>
                <w:bCs/>
                <w:sz w:val="22"/>
                <w:szCs w:val="22"/>
                <w:lang w:val="en-GB"/>
              </w:rPr>
              <w:t xml:space="preserve">  </w:t>
            </w:r>
          </w:p>
          <w:p w14:paraId="6B3FA5F2" w14:textId="6F3A1AEE" w:rsidR="00831C3C" w:rsidRDefault="003C473D" w:rsidP="00831C3C">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Telephony algorithms have not changed, it is just that pharmacy is now available as an option.</w:t>
            </w:r>
          </w:p>
          <w:p w14:paraId="3820948F" w14:textId="6CA7C656" w:rsidR="003F1B43" w:rsidRPr="00013432" w:rsidRDefault="003F1B43" w:rsidP="00013432">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AS confirmed that GP referrals </w:t>
            </w:r>
            <w:r w:rsidR="003C473D">
              <w:rPr>
                <w:rFonts w:ascii="Calibri" w:hAnsi="Calibri" w:cs="Calibri"/>
                <w:bCs/>
                <w:sz w:val="22"/>
                <w:szCs w:val="22"/>
                <w:lang w:val="en-GB"/>
              </w:rPr>
              <w:t xml:space="preserve">will </w:t>
            </w:r>
            <w:r>
              <w:rPr>
                <w:rFonts w:ascii="Calibri" w:hAnsi="Calibri" w:cs="Calibri"/>
                <w:bCs/>
                <w:sz w:val="22"/>
                <w:szCs w:val="22"/>
                <w:lang w:val="en-GB"/>
              </w:rPr>
              <w:t xml:space="preserve">not use the DoS.  </w:t>
            </w:r>
          </w:p>
          <w:p w14:paraId="23EF992C" w14:textId="747448D2" w:rsidR="00363590" w:rsidRDefault="00580F4D" w:rsidP="00831C3C">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DSP asked if there are any local campaigns planned highlighting NHS111 online to patients? AS confirmed that there was a</w:t>
            </w:r>
            <w:r w:rsidR="00363590">
              <w:rPr>
                <w:rFonts w:ascii="Calibri" w:hAnsi="Calibri" w:cs="Calibri"/>
                <w:bCs/>
                <w:sz w:val="22"/>
                <w:szCs w:val="22"/>
                <w:lang w:val="en-GB"/>
              </w:rPr>
              <w:t xml:space="preserve"> social media campaign between Christmas and New Year.  </w:t>
            </w:r>
            <w:r>
              <w:rPr>
                <w:rFonts w:ascii="Calibri" w:hAnsi="Calibri" w:cs="Calibri"/>
                <w:bCs/>
                <w:sz w:val="22"/>
                <w:szCs w:val="22"/>
                <w:lang w:val="en-GB"/>
              </w:rPr>
              <w:t>He believes that if they get minor illnesses before Easter there will be more of an argument for a campaign, but he would rather get the f</w:t>
            </w:r>
            <w:r w:rsidR="00363590">
              <w:rPr>
                <w:rFonts w:ascii="Calibri" w:hAnsi="Calibri" w:cs="Calibri"/>
                <w:bCs/>
                <w:sz w:val="22"/>
                <w:szCs w:val="22"/>
                <w:lang w:val="en-GB"/>
              </w:rPr>
              <w:t>unctionality in first and then market</w:t>
            </w:r>
            <w:r>
              <w:rPr>
                <w:rFonts w:ascii="Calibri" w:hAnsi="Calibri" w:cs="Calibri"/>
                <w:bCs/>
                <w:sz w:val="22"/>
                <w:szCs w:val="22"/>
                <w:lang w:val="en-GB"/>
              </w:rPr>
              <w:t xml:space="preserve"> later</w:t>
            </w:r>
            <w:r w:rsidR="00363590">
              <w:rPr>
                <w:rFonts w:ascii="Calibri" w:hAnsi="Calibri" w:cs="Calibri"/>
                <w:bCs/>
                <w:sz w:val="22"/>
                <w:szCs w:val="22"/>
                <w:lang w:val="en-GB"/>
              </w:rPr>
              <w:t>.</w:t>
            </w:r>
          </w:p>
          <w:p w14:paraId="6A3E9801" w14:textId="472EF917" w:rsidR="00AD4000" w:rsidRDefault="00580F4D" w:rsidP="00AD4000">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Some examples of inappropriate referrals (eg a</w:t>
            </w:r>
            <w:r w:rsidR="00363590">
              <w:rPr>
                <w:rFonts w:ascii="Calibri" w:hAnsi="Calibri" w:cs="Calibri"/>
                <w:bCs/>
                <w:sz w:val="22"/>
                <w:szCs w:val="22"/>
                <w:lang w:val="en-GB"/>
              </w:rPr>
              <w:t>ntibiotics</w:t>
            </w:r>
            <w:r>
              <w:rPr>
                <w:rFonts w:ascii="Calibri" w:hAnsi="Calibri" w:cs="Calibri"/>
                <w:bCs/>
                <w:sz w:val="22"/>
                <w:szCs w:val="22"/>
                <w:lang w:val="en-GB"/>
              </w:rPr>
              <w:t xml:space="preserve">) were discussed and </w:t>
            </w:r>
            <w:r w:rsidR="00CD0E7C">
              <w:rPr>
                <w:rFonts w:ascii="Calibri" w:hAnsi="Calibri" w:cs="Calibri"/>
                <w:bCs/>
                <w:sz w:val="22"/>
                <w:szCs w:val="22"/>
                <w:lang w:val="en-GB"/>
              </w:rPr>
              <w:t>SA</w:t>
            </w:r>
            <w:r>
              <w:rPr>
                <w:rFonts w:ascii="Calibri" w:hAnsi="Calibri" w:cs="Calibri"/>
                <w:bCs/>
                <w:sz w:val="22"/>
                <w:szCs w:val="22"/>
                <w:lang w:val="en-GB"/>
              </w:rPr>
              <w:t>/</w:t>
            </w:r>
            <w:r w:rsidR="00CD0E7C">
              <w:rPr>
                <w:rFonts w:ascii="Calibri" w:hAnsi="Calibri" w:cs="Calibri"/>
                <w:bCs/>
                <w:sz w:val="22"/>
                <w:szCs w:val="22"/>
                <w:lang w:val="en-GB"/>
              </w:rPr>
              <w:t xml:space="preserve">AS have </w:t>
            </w:r>
            <w:r w:rsidR="00AD4000">
              <w:rPr>
                <w:rFonts w:ascii="Calibri" w:hAnsi="Calibri" w:cs="Calibri"/>
                <w:bCs/>
                <w:sz w:val="22"/>
                <w:szCs w:val="22"/>
                <w:lang w:val="en-GB"/>
              </w:rPr>
              <w:t>discussed</w:t>
            </w:r>
            <w:r w:rsidR="00CD0E7C">
              <w:rPr>
                <w:rFonts w:ascii="Calibri" w:hAnsi="Calibri" w:cs="Calibri"/>
                <w:bCs/>
                <w:sz w:val="22"/>
                <w:szCs w:val="22"/>
                <w:lang w:val="en-GB"/>
              </w:rPr>
              <w:t xml:space="preserve"> </w:t>
            </w:r>
            <w:r w:rsidR="00AD4000">
              <w:rPr>
                <w:rFonts w:ascii="Calibri" w:hAnsi="Calibri" w:cs="Calibri"/>
                <w:bCs/>
                <w:sz w:val="22"/>
                <w:szCs w:val="22"/>
                <w:lang w:val="en-GB"/>
              </w:rPr>
              <w:t xml:space="preserve">a plan </w:t>
            </w:r>
            <w:r w:rsidR="0013490D">
              <w:rPr>
                <w:rFonts w:ascii="Calibri" w:hAnsi="Calibri" w:cs="Calibri"/>
                <w:bCs/>
                <w:sz w:val="22"/>
                <w:szCs w:val="22"/>
                <w:lang w:val="en-GB"/>
              </w:rPr>
              <w:t>whereby</w:t>
            </w:r>
            <w:r w:rsidR="00CD0E7C">
              <w:rPr>
                <w:rFonts w:ascii="Calibri" w:hAnsi="Calibri" w:cs="Calibri"/>
                <w:bCs/>
                <w:sz w:val="22"/>
                <w:szCs w:val="22"/>
                <w:lang w:val="en-GB"/>
              </w:rPr>
              <w:t xml:space="preserve"> a sample of the calls </w:t>
            </w:r>
            <w:r w:rsidR="0013490D">
              <w:rPr>
                <w:rFonts w:ascii="Calibri" w:hAnsi="Calibri" w:cs="Calibri"/>
                <w:bCs/>
                <w:sz w:val="22"/>
                <w:szCs w:val="22"/>
                <w:lang w:val="en-GB"/>
              </w:rPr>
              <w:t xml:space="preserve">will be audited </w:t>
            </w:r>
            <w:r w:rsidR="00CD0E7C">
              <w:rPr>
                <w:rFonts w:ascii="Calibri" w:hAnsi="Calibri" w:cs="Calibri"/>
                <w:bCs/>
                <w:sz w:val="22"/>
                <w:szCs w:val="22"/>
                <w:lang w:val="en-GB"/>
              </w:rPr>
              <w:t>to establish whether there is a training need or a different action.</w:t>
            </w:r>
          </w:p>
          <w:p w14:paraId="240A61BB" w14:textId="3D53F67C" w:rsidR="00AD4000" w:rsidRDefault="00AD4000" w:rsidP="00AD4000">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NT asked if there was </w:t>
            </w:r>
            <w:proofErr w:type="gramStart"/>
            <w:r w:rsidR="00CD0E7C" w:rsidRPr="00AD4000">
              <w:rPr>
                <w:rFonts w:ascii="Calibri" w:hAnsi="Calibri" w:cs="Calibri"/>
                <w:bCs/>
                <w:sz w:val="22"/>
                <w:szCs w:val="22"/>
                <w:lang w:val="en-GB"/>
              </w:rPr>
              <w:t>anything</w:t>
            </w:r>
            <w:proofErr w:type="gramEnd"/>
            <w:r w:rsidR="00CD0E7C" w:rsidRPr="00AD4000">
              <w:rPr>
                <w:rFonts w:ascii="Calibri" w:hAnsi="Calibri" w:cs="Calibri"/>
                <w:bCs/>
                <w:sz w:val="22"/>
                <w:szCs w:val="22"/>
                <w:lang w:val="en-GB"/>
              </w:rPr>
              <w:t xml:space="preserve"> we can do to increase</w:t>
            </w:r>
            <w:r>
              <w:rPr>
                <w:rFonts w:ascii="Calibri" w:hAnsi="Calibri" w:cs="Calibri"/>
                <w:bCs/>
                <w:sz w:val="22"/>
                <w:szCs w:val="22"/>
                <w:lang w:val="en-GB"/>
              </w:rPr>
              <w:t xml:space="preserve"> the minor illness referrals</w:t>
            </w:r>
            <w:r w:rsidR="00CD0E7C" w:rsidRPr="00AD4000">
              <w:rPr>
                <w:rFonts w:ascii="Calibri" w:hAnsi="Calibri" w:cs="Calibri"/>
                <w:bCs/>
                <w:sz w:val="22"/>
                <w:szCs w:val="22"/>
                <w:lang w:val="en-GB"/>
              </w:rPr>
              <w:t xml:space="preserve">?  </w:t>
            </w:r>
            <w:r>
              <w:rPr>
                <w:rFonts w:ascii="Calibri" w:hAnsi="Calibri" w:cs="Calibri"/>
                <w:bCs/>
                <w:sz w:val="22"/>
                <w:szCs w:val="22"/>
                <w:lang w:val="en-GB"/>
              </w:rPr>
              <w:t>AS did not believe that there was but acknowledged the LPCs offer to support any training that might be required.</w:t>
            </w:r>
          </w:p>
          <w:p w14:paraId="50E44FD4" w14:textId="1C7A89EF" w:rsidR="00AD4000" w:rsidRPr="00AD4000" w:rsidRDefault="00AD4000" w:rsidP="00AD4000">
            <w:pPr>
              <w:pStyle w:val="BodyTextIndent"/>
              <w:spacing w:before="60" w:after="60"/>
              <w:ind w:left="0"/>
              <w:rPr>
                <w:rFonts w:ascii="Calibri" w:hAnsi="Calibri" w:cs="Calibri"/>
                <w:bCs/>
                <w:sz w:val="22"/>
                <w:szCs w:val="22"/>
                <w:lang w:val="en-GB"/>
              </w:rPr>
            </w:pPr>
            <w:r w:rsidRPr="00AD4000">
              <w:rPr>
                <w:rFonts w:ascii="Calibri" w:hAnsi="Calibri" w:cs="Calibri"/>
                <w:bCs/>
                <w:sz w:val="22"/>
                <w:szCs w:val="22"/>
                <w:lang w:val="en-GB"/>
              </w:rPr>
              <w:t xml:space="preserve">DSP thanked AS for attending and the LPC look forward to him returning to a future LPC meeting with Bruce Prentice. </w:t>
            </w:r>
          </w:p>
        </w:tc>
      </w:tr>
      <w:tr w:rsidR="00723FE2" w:rsidRPr="00071BCD" w14:paraId="0517A023" w14:textId="77777777" w:rsidTr="008A17A9">
        <w:tc>
          <w:tcPr>
            <w:tcW w:w="486" w:type="dxa"/>
          </w:tcPr>
          <w:p w14:paraId="5D28D6D2" w14:textId="3B1047A2"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lastRenderedPageBreak/>
              <w:t>10</w:t>
            </w:r>
          </w:p>
        </w:tc>
        <w:tc>
          <w:tcPr>
            <w:tcW w:w="9369" w:type="dxa"/>
          </w:tcPr>
          <w:p w14:paraId="3565E638" w14:textId="77777777" w:rsidR="00723FE2" w:rsidRPr="00071BCD" w:rsidRDefault="00723FE2" w:rsidP="00723FE2">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 xml:space="preserve">Minutes of CPCW Meeting – </w:t>
            </w:r>
            <w:r>
              <w:rPr>
                <w:rFonts w:ascii="Calibri" w:hAnsi="Calibri" w:cs="Calibri"/>
                <w:b/>
                <w:bCs/>
                <w:sz w:val="22"/>
                <w:szCs w:val="22"/>
                <w:lang w:val="en-GB"/>
              </w:rPr>
              <w:t>4 December 2019</w:t>
            </w:r>
          </w:p>
          <w:p w14:paraId="213DD015" w14:textId="77777777" w:rsidR="00723FE2" w:rsidRPr="00840C7A" w:rsidRDefault="00723FE2" w:rsidP="00723FE2">
            <w:pPr>
              <w:pStyle w:val="BodyTextIndent"/>
              <w:numPr>
                <w:ilvl w:val="0"/>
                <w:numId w:val="2"/>
              </w:numPr>
              <w:spacing w:before="60" w:after="60"/>
              <w:ind w:hanging="497"/>
              <w:rPr>
                <w:rFonts w:ascii="Calibri" w:hAnsi="Calibri" w:cs="Calibri"/>
                <w:bCs/>
                <w:sz w:val="22"/>
                <w:szCs w:val="22"/>
              </w:rPr>
            </w:pPr>
            <w:r w:rsidRPr="00840C7A">
              <w:rPr>
                <w:rFonts w:ascii="Calibri" w:hAnsi="Calibri" w:cs="Calibri"/>
                <w:bCs/>
                <w:sz w:val="22"/>
                <w:szCs w:val="22"/>
                <w:lang w:val="en-GB"/>
              </w:rPr>
              <w:t>The</w:t>
            </w:r>
            <w:r w:rsidRPr="00840C7A">
              <w:rPr>
                <w:rFonts w:ascii="Calibri" w:hAnsi="Calibri" w:cs="Calibri"/>
                <w:bCs/>
                <w:sz w:val="22"/>
                <w:szCs w:val="22"/>
              </w:rPr>
              <w:t xml:space="preserve"> minutes were accepted and signed.</w:t>
            </w:r>
          </w:p>
          <w:p w14:paraId="3BA509F6" w14:textId="77777777" w:rsidR="00723FE2" w:rsidRDefault="00723FE2" w:rsidP="00723FE2">
            <w:pPr>
              <w:pStyle w:val="BodyTextIndent"/>
              <w:numPr>
                <w:ilvl w:val="0"/>
                <w:numId w:val="2"/>
              </w:numPr>
              <w:spacing w:before="60" w:after="60"/>
              <w:ind w:hanging="497"/>
              <w:rPr>
                <w:rFonts w:ascii="Calibri" w:hAnsi="Calibri" w:cs="Calibri"/>
                <w:bCs/>
                <w:sz w:val="22"/>
                <w:szCs w:val="22"/>
                <w:lang w:val="en-GB"/>
              </w:rPr>
            </w:pPr>
            <w:r>
              <w:rPr>
                <w:rFonts w:ascii="Calibri" w:hAnsi="Calibri" w:cs="Calibri"/>
                <w:bCs/>
                <w:sz w:val="22"/>
                <w:szCs w:val="22"/>
                <w:lang w:val="en-GB"/>
              </w:rPr>
              <w:t>Outstanding actions:</w:t>
            </w:r>
          </w:p>
          <w:p w14:paraId="17386889" w14:textId="0D2B963E" w:rsidR="00723FE2" w:rsidRDefault="00AE5A67" w:rsidP="001566A0">
            <w:pPr>
              <w:pStyle w:val="BodyTextIndent"/>
              <w:numPr>
                <w:ilvl w:val="0"/>
                <w:numId w:val="24"/>
              </w:numPr>
              <w:spacing w:before="60" w:after="60"/>
              <w:rPr>
                <w:rFonts w:ascii="Calibri" w:hAnsi="Calibri" w:cs="Calibri"/>
                <w:bCs/>
                <w:sz w:val="22"/>
                <w:szCs w:val="22"/>
                <w:lang w:val="en-GB"/>
              </w:rPr>
            </w:pPr>
            <w:r w:rsidRPr="00FE471E">
              <w:rPr>
                <w:rFonts w:ascii="Calibri" w:hAnsi="Calibri" w:cs="Calibri"/>
                <w:bCs/>
                <w:sz w:val="22"/>
                <w:szCs w:val="22"/>
                <w:highlight w:val="yellow"/>
                <w:lang w:val="en-GB"/>
              </w:rPr>
              <w:t>DE</w:t>
            </w:r>
            <w:r>
              <w:rPr>
                <w:rFonts w:ascii="Calibri" w:hAnsi="Calibri" w:cs="Calibri"/>
                <w:bCs/>
                <w:sz w:val="22"/>
                <w:szCs w:val="22"/>
                <w:lang w:val="en-GB"/>
              </w:rPr>
              <w:t xml:space="preserve"> will explore opportunities for newer members to undertake a similar exercise to the colour’s questionnaire</w:t>
            </w:r>
          </w:p>
          <w:p w14:paraId="19284207" w14:textId="069A047F" w:rsidR="00AE5A67" w:rsidRDefault="00AE5A67" w:rsidP="001566A0">
            <w:pPr>
              <w:pStyle w:val="BodyTextIndent"/>
              <w:numPr>
                <w:ilvl w:val="0"/>
                <w:numId w:val="24"/>
              </w:numPr>
              <w:spacing w:before="60" w:after="60"/>
              <w:rPr>
                <w:rFonts w:ascii="Calibri" w:hAnsi="Calibri" w:cs="Calibri"/>
                <w:bCs/>
                <w:sz w:val="22"/>
                <w:szCs w:val="22"/>
                <w:lang w:val="en-GB"/>
              </w:rPr>
            </w:pPr>
            <w:r>
              <w:rPr>
                <w:rFonts w:ascii="Calibri" w:hAnsi="Calibri" w:cs="Calibri"/>
                <w:bCs/>
                <w:sz w:val="22"/>
                <w:szCs w:val="22"/>
                <w:highlight w:val="yellow"/>
                <w:lang w:val="en-GB"/>
              </w:rPr>
              <w:t>A</w:t>
            </w:r>
            <w:r w:rsidRPr="0073618B">
              <w:rPr>
                <w:rFonts w:ascii="Calibri" w:hAnsi="Calibri" w:cs="Calibri"/>
                <w:bCs/>
                <w:sz w:val="22"/>
                <w:szCs w:val="22"/>
                <w:highlight w:val="yellow"/>
                <w:lang w:val="en-GB"/>
              </w:rPr>
              <w:t>I</w:t>
            </w:r>
            <w:r>
              <w:rPr>
                <w:rFonts w:ascii="Calibri" w:hAnsi="Calibri" w:cs="Calibri"/>
                <w:bCs/>
                <w:sz w:val="22"/>
                <w:szCs w:val="22"/>
                <w:lang w:val="en-GB"/>
              </w:rPr>
              <w:t xml:space="preserve"> will contact IC and progress the </w:t>
            </w:r>
            <w:r w:rsidRPr="0056421A">
              <w:rPr>
                <w:rFonts w:ascii="Calibri" w:hAnsi="Calibri" w:cs="Calibri"/>
                <w:bCs/>
                <w:sz w:val="22"/>
                <w:szCs w:val="22"/>
              </w:rPr>
              <w:t>co-ordinated liaison with HEE in the North-West</w:t>
            </w:r>
          </w:p>
          <w:p w14:paraId="23B5107A" w14:textId="77777777" w:rsidR="00AE5A67" w:rsidRPr="00AE5A67" w:rsidRDefault="00AE5A67" w:rsidP="001566A0">
            <w:pPr>
              <w:pStyle w:val="BodyTextIndent"/>
              <w:numPr>
                <w:ilvl w:val="0"/>
                <w:numId w:val="24"/>
              </w:numPr>
              <w:spacing w:before="60" w:after="60"/>
              <w:rPr>
                <w:rFonts w:ascii="Calibri" w:hAnsi="Calibri" w:cs="Calibri"/>
                <w:bCs/>
                <w:sz w:val="22"/>
                <w:szCs w:val="22"/>
                <w:lang w:val="en-GB"/>
              </w:rPr>
            </w:pPr>
            <w:r w:rsidRPr="001E2093">
              <w:rPr>
                <w:rFonts w:ascii="Calibri" w:hAnsi="Calibri" w:cs="Calibri"/>
                <w:sz w:val="22"/>
                <w:szCs w:val="22"/>
                <w:highlight w:val="yellow"/>
                <w:lang w:val="en-GB"/>
              </w:rPr>
              <w:t>AM’s</w:t>
            </w:r>
            <w:r>
              <w:rPr>
                <w:rFonts w:ascii="Calibri" w:hAnsi="Calibri" w:cs="Calibri"/>
                <w:sz w:val="22"/>
                <w:szCs w:val="22"/>
                <w:lang w:val="en-GB"/>
              </w:rPr>
              <w:t xml:space="preserve"> will ask for any examples of NMS delivery best practice that can be shared more widely</w:t>
            </w:r>
          </w:p>
          <w:p w14:paraId="02C61B72" w14:textId="7016CB88" w:rsidR="00AE5A67" w:rsidRPr="00723FE2" w:rsidRDefault="00AE5A67" w:rsidP="001566A0">
            <w:pPr>
              <w:pStyle w:val="BodyTextIndent"/>
              <w:numPr>
                <w:ilvl w:val="0"/>
                <w:numId w:val="24"/>
              </w:numPr>
              <w:spacing w:before="60" w:after="60"/>
              <w:rPr>
                <w:rFonts w:ascii="Calibri" w:hAnsi="Calibri" w:cs="Calibri"/>
                <w:bCs/>
                <w:sz w:val="22"/>
                <w:szCs w:val="22"/>
                <w:lang w:val="en-GB"/>
              </w:rPr>
            </w:pPr>
            <w:r w:rsidRPr="00AD4F97">
              <w:rPr>
                <w:rFonts w:ascii="Calibri" w:hAnsi="Calibri" w:cs="Calibri"/>
                <w:sz w:val="22"/>
                <w:szCs w:val="22"/>
                <w:highlight w:val="yellow"/>
                <w:lang w:val="en-GB"/>
              </w:rPr>
              <w:t>NT</w:t>
            </w:r>
            <w:r>
              <w:rPr>
                <w:rFonts w:ascii="Calibri" w:hAnsi="Calibri" w:cs="Calibri"/>
                <w:sz w:val="22"/>
                <w:szCs w:val="22"/>
                <w:lang w:val="en-GB"/>
              </w:rPr>
              <w:t xml:space="preserve"> </w:t>
            </w:r>
            <w:r w:rsidRPr="00205256">
              <w:rPr>
                <w:rFonts w:ascii="Calibri" w:hAnsi="Calibri" w:cs="Calibri"/>
                <w:bCs/>
                <w:sz w:val="22"/>
                <w:szCs w:val="22"/>
                <w:lang w:val="en-GB"/>
              </w:rPr>
              <w:t>will visit and interview a few pharmacy teams</w:t>
            </w:r>
            <w:r>
              <w:rPr>
                <w:rFonts w:ascii="Calibri" w:hAnsi="Calibri" w:cs="Calibri"/>
                <w:bCs/>
                <w:sz w:val="22"/>
                <w:szCs w:val="22"/>
                <w:lang w:val="en-GB"/>
              </w:rPr>
              <w:t xml:space="preserve"> about NMS delivery and w</w:t>
            </w:r>
            <w:r>
              <w:rPr>
                <w:rFonts w:ascii="Calibri" w:hAnsi="Calibri" w:cs="Calibri"/>
                <w:sz w:val="22"/>
                <w:szCs w:val="22"/>
                <w:lang w:val="en-GB"/>
              </w:rPr>
              <w:t>ill draft a back-to-back fact sheet, quick reference guide for banding, sharing of best practice/top tips/hints and tips, examples of success, NMS champion</w:t>
            </w:r>
          </w:p>
        </w:tc>
      </w:tr>
      <w:tr w:rsidR="00723FE2" w:rsidRPr="00071BCD" w14:paraId="33C8DBC9" w14:textId="77777777" w:rsidTr="008A17A9">
        <w:tc>
          <w:tcPr>
            <w:tcW w:w="486" w:type="dxa"/>
          </w:tcPr>
          <w:p w14:paraId="0FA86F01" w14:textId="366ECD86"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11</w:t>
            </w:r>
          </w:p>
        </w:tc>
        <w:tc>
          <w:tcPr>
            <w:tcW w:w="9369" w:type="dxa"/>
          </w:tcPr>
          <w:p w14:paraId="4BB72100" w14:textId="6E3EB336" w:rsidR="00723FE2" w:rsidRDefault="00723FE2" w:rsidP="00723FE2">
            <w:pPr>
              <w:pStyle w:val="BodyTextIndent"/>
              <w:spacing w:before="60" w:after="60"/>
              <w:ind w:left="0"/>
              <w:rPr>
                <w:rFonts w:ascii="Calibri" w:hAnsi="Calibri" w:cs="Arial"/>
                <w:b/>
                <w:bCs/>
                <w:sz w:val="22"/>
                <w:szCs w:val="22"/>
                <w:lang w:val="en-GB"/>
              </w:rPr>
            </w:pPr>
            <w:r>
              <w:rPr>
                <w:rFonts w:ascii="Calibri" w:hAnsi="Calibri" w:cs="Arial"/>
                <w:b/>
                <w:bCs/>
                <w:sz w:val="22"/>
                <w:szCs w:val="22"/>
                <w:lang w:val="en-GB"/>
              </w:rPr>
              <w:t>CEO Report</w:t>
            </w:r>
          </w:p>
          <w:p w14:paraId="4B79DA36" w14:textId="69AB4D00" w:rsidR="00723FE2" w:rsidRDefault="00723FE2" w:rsidP="00723FE2">
            <w:pPr>
              <w:pStyle w:val="BodyTextIndent"/>
              <w:spacing w:before="60" w:after="60"/>
              <w:ind w:left="0"/>
              <w:rPr>
                <w:rFonts w:ascii="Calibri" w:hAnsi="Calibri" w:cs="Arial"/>
                <w:bCs/>
                <w:sz w:val="22"/>
                <w:szCs w:val="22"/>
                <w:lang w:val="en-GB"/>
              </w:rPr>
            </w:pPr>
            <w:r w:rsidRPr="00565751">
              <w:rPr>
                <w:rFonts w:ascii="Calibri" w:hAnsi="Calibri" w:cs="Arial"/>
                <w:bCs/>
                <w:sz w:val="22"/>
                <w:szCs w:val="22"/>
                <w:lang w:val="en-GB"/>
              </w:rPr>
              <w:t>AI</w:t>
            </w:r>
            <w:r>
              <w:rPr>
                <w:rFonts w:ascii="Calibri" w:hAnsi="Calibri" w:cs="Arial"/>
                <w:bCs/>
                <w:sz w:val="22"/>
                <w:szCs w:val="22"/>
                <w:lang w:val="en-GB"/>
              </w:rPr>
              <w:t xml:space="preserve"> spoke to some slides which </w:t>
            </w:r>
            <w:r w:rsidRPr="00565751">
              <w:rPr>
                <w:rFonts w:ascii="Calibri" w:hAnsi="Calibri" w:cs="Arial"/>
                <w:bCs/>
                <w:sz w:val="22"/>
                <w:szCs w:val="22"/>
                <w:lang w:val="en-GB"/>
              </w:rPr>
              <w:t xml:space="preserve">will </w:t>
            </w:r>
            <w:r w:rsidR="0013490D">
              <w:rPr>
                <w:rFonts w:ascii="Calibri" w:hAnsi="Calibri" w:cs="Arial"/>
                <w:bCs/>
                <w:sz w:val="22"/>
                <w:szCs w:val="22"/>
                <w:lang w:val="en-GB"/>
              </w:rPr>
              <w:t xml:space="preserve">be </w:t>
            </w:r>
            <w:r w:rsidRPr="00565751">
              <w:rPr>
                <w:rFonts w:ascii="Calibri" w:hAnsi="Calibri" w:cs="Arial"/>
                <w:bCs/>
                <w:sz w:val="22"/>
                <w:szCs w:val="22"/>
                <w:lang w:val="en-GB"/>
              </w:rPr>
              <w:t>circulate</w:t>
            </w:r>
            <w:r w:rsidR="0013490D">
              <w:rPr>
                <w:rFonts w:ascii="Calibri" w:hAnsi="Calibri" w:cs="Arial"/>
                <w:bCs/>
                <w:sz w:val="22"/>
                <w:szCs w:val="22"/>
                <w:lang w:val="en-GB"/>
              </w:rPr>
              <w:t>d</w:t>
            </w:r>
            <w:r w:rsidRPr="00565751">
              <w:rPr>
                <w:rFonts w:ascii="Calibri" w:hAnsi="Calibri" w:cs="Arial"/>
                <w:bCs/>
                <w:sz w:val="22"/>
                <w:szCs w:val="22"/>
                <w:lang w:val="en-GB"/>
              </w:rPr>
              <w:t xml:space="preserve"> after the meeting.</w:t>
            </w:r>
            <w:r>
              <w:rPr>
                <w:rFonts w:ascii="Calibri" w:hAnsi="Calibri" w:cs="Arial"/>
                <w:bCs/>
                <w:sz w:val="22"/>
                <w:szCs w:val="22"/>
                <w:lang w:val="en-GB"/>
              </w:rPr>
              <w:t xml:space="preserve">  </w:t>
            </w:r>
            <w:r w:rsidR="00FC7CA1">
              <w:rPr>
                <w:rFonts w:ascii="Calibri" w:hAnsi="Calibri" w:cs="Arial"/>
                <w:bCs/>
                <w:sz w:val="22"/>
                <w:szCs w:val="22"/>
                <w:lang w:val="en-GB"/>
              </w:rPr>
              <w:t>P</w:t>
            </w:r>
            <w:r>
              <w:rPr>
                <w:rFonts w:ascii="Calibri" w:hAnsi="Calibri" w:cs="Arial"/>
                <w:bCs/>
                <w:sz w:val="22"/>
                <w:szCs w:val="22"/>
                <w:lang w:val="en-GB"/>
              </w:rPr>
              <w:t>oints to note:</w:t>
            </w:r>
          </w:p>
          <w:p w14:paraId="5C944C81" w14:textId="0E384B92" w:rsidR="00723FE2" w:rsidRDefault="00FC7CA1" w:rsidP="00FC7CA1">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There will be some PCN lead training taking place in February</w:t>
            </w:r>
            <w:r w:rsidR="0013490D">
              <w:rPr>
                <w:rFonts w:ascii="Calibri" w:hAnsi="Calibri" w:cs="Calibri"/>
                <w:bCs/>
                <w:sz w:val="22"/>
                <w:szCs w:val="22"/>
                <w:lang w:val="en-GB"/>
              </w:rPr>
              <w:t>; discussions are currently underway with NHSE (C&amp;M)</w:t>
            </w:r>
            <w:r>
              <w:rPr>
                <w:rFonts w:ascii="Calibri" w:hAnsi="Calibri" w:cs="Calibri"/>
                <w:bCs/>
                <w:sz w:val="22"/>
                <w:szCs w:val="22"/>
                <w:lang w:val="en-GB"/>
              </w:rPr>
              <w:t>.</w:t>
            </w:r>
          </w:p>
          <w:p w14:paraId="59B6F49E" w14:textId="77777777" w:rsidR="00FC7CA1" w:rsidRDefault="00FC7CA1" w:rsidP="00FC7CA1">
            <w:pPr>
              <w:pStyle w:val="BodyTextIndent"/>
              <w:numPr>
                <w:ilvl w:val="0"/>
                <w:numId w:val="4"/>
              </w:numPr>
              <w:spacing w:before="60" w:after="60"/>
              <w:ind w:left="507" w:hanging="223"/>
              <w:rPr>
                <w:rFonts w:ascii="Calibri" w:hAnsi="Calibri" w:cs="Calibri"/>
                <w:bCs/>
                <w:sz w:val="22"/>
                <w:szCs w:val="22"/>
                <w:lang w:val="en-GB"/>
              </w:rPr>
            </w:pPr>
            <w:r w:rsidRPr="00FC7CA1">
              <w:rPr>
                <w:rFonts w:ascii="Calibri" w:hAnsi="Calibri" w:cs="Calibri"/>
                <w:bCs/>
                <w:sz w:val="22"/>
                <w:szCs w:val="22"/>
                <w:highlight w:val="yellow"/>
                <w:lang w:val="en-GB"/>
              </w:rPr>
              <w:t>LW</w:t>
            </w:r>
            <w:r>
              <w:rPr>
                <w:rFonts w:ascii="Calibri" w:hAnsi="Calibri" w:cs="Calibri"/>
                <w:bCs/>
                <w:sz w:val="22"/>
                <w:szCs w:val="22"/>
                <w:lang w:val="en-GB"/>
              </w:rPr>
              <w:t xml:space="preserve"> will write an independent member blog for March on the impact of the new contract.</w:t>
            </w:r>
          </w:p>
          <w:p w14:paraId="1CC1AB81" w14:textId="3922A27F" w:rsidR="00FC7CA1" w:rsidRDefault="00FC7CA1" w:rsidP="00043429">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A podcast on good delivery of CPCS will be produced when there is </w:t>
            </w:r>
            <w:r w:rsidR="00250B5A">
              <w:rPr>
                <w:rFonts w:ascii="Calibri" w:hAnsi="Calibri" w:cs="Calibri"/>
                <w:bCs/>
                <w:sz w:val="22"/>
                <w:szCs w:val="22"/>
                <w:lang w:val="en-GB"/>
              </w:rPr>
              <w:t>adequate</w:t>
            </w:r>
            <w:r>
              <w:rPr>
                <w:rFonts w:ascii="Calibri" w:hAnsi="Calibri" w:cs="Calibri"/>
                <w:bCs/>
                <w:sz w:val="22"/>
                <w:szCs w:val="22"/>
                <w:lang w:val="en-GB"/>
              </w:rPr>
              <w:t xml:space="preserve"> data to make it </w:t>
            </w:r>
            <w:r w:rsidR="00250B5A">
              <w:rPr>
                <w:rFonts w:ascii="Calibri" w:hAnsi="Calibri" w:cs="Calibri"/>
                <w:bCs/>
                <w:sz w:val="22"/>
                <w:szCs w:val="22"/>
                <w:lang w:val="en-GB"/>
              </w:rPr>
              <w:t>worthwhile.</w:t>
            </w:r>
          </w:p>
          <w:p w14:paraId="72309F57" w14:textId="77777777" w:rsidR="00250B5A" w:rsidRDefault="00250B5A" w:rsidP="00043429">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AI pre-circulated the PSNC/LPC review; IC confirmed that PSNC Regional Reps have not had any input into the review.  AI will attend the Leicester and GC will attend the Leeds focus groups w/c 13 January.  Contractors have been invited to attend separate focus groups; the LPC is not aware if any CPCW contractors applied/were chosen to attend.</w:t>
            </w:r>
          </w:p>
          <w:p w14:paraId="5403A8EB" w14:textId="6816A4ED" w:rsidR="00250B5A" w:rsidRDefault="00250B5A" w:rsidP="00250B5A">
            <w:pPr>
              <w:pStyle w:val="BodyTextIndent"/>
              <w:spacing w:before="60" w:after="60"/>
              <w:ind w:left="507"/>
              <w:rPr>
                <w:rFonts w:ascii="Calibri" w:hAnsi="Calibri" w:cs="Calibri"/>
                <w:bCs/>
                <w:sz w:val="22"/>
                <w:szCs w:val="22"/>
                <w:lang w:val="en-GB"/>
              </w:rPr>
            </w:pPr>
            <w:r>
              <w:rPr>
                <w:rFonts w:ascii="Calibri" w:hAnsi="Calibri" w:cs="Calibri"/>
                <w:bCs/>
                <w:sz w:val="22"/>
                <w:szCs w:val="22"/>
                <w:lang w:val="en-GB"/>
              </w:rPr>
              <w:t>The national survey is due out in February and there has been a request that LPCs put some time aside on their February agendas.  The draft report will be drawn up at the start of March. It was noted that any recommendations that LPCs</w:t>
            </w:r>
            <w:r w:rsidR="004B3CF9">
              <w:rPr>
                <w:rFonts w:ascii="Calibri" w:hAnsi="Calibri" w:cs="Calibri"/>
                <w:bCs/>
                <w:sz w:val="22"/>
                <w:szCs w:val="22"/>
                <w:lang w:val="en-GB"/>
              </w:rPr>
              <w:t xml:space="preserve"> might want to implement would need the support of their contractor base.</w:t>
            </w:r>
          </w:p>
          <w:p w14:paraId="0BE6E416" w14:textId="3E805692" w:rsidR="00250B5A" w:rsidRPr="00043429" w:rsidRDefault="00250B5A" w:rsidP="00250B5A">
            <w:pPr>
              <w:pStyle w:val="BodyTextIndent"/>
              <w:spacing w:before="60" w:after="60"/>
              <w:ind w:left="507"/>
              <w:rPr>
                <w:rFonts w:ascii="Calibri" w:hAnsi="Calibri" w:cs="Calibri"/>
                <w:bCs/>
                <w:sz w:val="22"/>
                <w:szCs w:val="22"/>
                <w:lang w:val="en-GB"/>
              </w:rPr>
            </w:pPr>
            <w:r>
              <w:rPr>
                <w:rFonts w:ascii="Calibri" w:hAnsi="Calibri" w:cs="Calibri"/>
                <w:bCs/>
                <w:sz w:val="22"/>
                <w:szCs w:val="22"/>
                <w:lang w:val="en-GB"/>
              </w:rPr>
              <w:lastRenderedPageBreak/>
              <w:t>The contractor survey is due to go out at the same time.</w:t>
            </w:r>
          </w:p>
        </w:tc>
      </w:tr>
      <w:tr w:rsidR="00723FE2" w:rsidRPr="00071BCD" w14:paraId="32E5348D" w14:textId="77777777" w:rsidTr="008A17A9">
        <w:tc>
          <w:tcPr>
            <w:tcW w:w="486" w:type="dxa"/>
          </w:tcPr>
          <w:p w14:paraId="2992D73F" w14:textId="4047D006"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lastRenderedPageBreak/>
              <w:t>12</w:t>
            </w:r>
          </w:p>
        </w:tc>
        <w:tc>
          <w:tcPr>
            <w:tcW w:w="9369" w:type="dxa"/>
          </w:tcPr>
          <w:p w14:paraId="1E1DD673" w14:textId="77777777" w:rsidR="00723FE2" w:rsidRPr="00071BCD" w:rsidRDefault="00723FE2" w:rsidP="00723FE2">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Employee Report</w:t>
            </w:r>
          </w:p>
          <w:p w14:paraId="79B8B4DB" w14:textId="2EDB3E9C" w:rsidR="00723FE2" w:rsidRDefault="00723FE2" w:rsidP="00723FE2">
            <w:pPr>
              <w:pStyle w:val="BodyTextIndent"/>
              <w:spacing w:before="60" w:after="60"/>
              <w:ind w:left="0"/>
              <w:rPr>
                <w:rFonts w:ascii="Calibri" w:hAnsi="Calibri" w:cs="Calibri"/>
                <w:bCs/>
                <w:sz w:val="22"/>
                <w:szCs w:val="22"/>
                <w:lang w:val="en-GB"/>
              </w:rPr>
            </w:pPr>
            <w:r w:rsidRPr="00071BCD">
              <w:rPr>
                <w:rFonts w:ascii="Calibri" w:hAnsi="Calibri" w:cs="Calibri"/>
                <w:bCs/>
                <w:sz w:val="22"/>
                <w:szCs w:val="22"/>
                <w:lang w:val="en-GB"/>
              </w:rPr>
              <w:t>A report was pre-circulated to members</w:t>
            </w:r>
            <w:r w:rsidR="00043429">
              <w:rPr>
                <w:rFonts w:ascii="Calibri" w:hAnsi="Calibri" w:cs="Calibri"/>
                <w:bCs/>
                <w:sz w:val="22"/>
                <w:szCs w:val="22"/>
                <w:lang w:val="en-GB"/>
              </w:rPr>
              <w:t xml:space="preserve">; </w:t>
            </w:r>
            <w:r w:rsidR="00250B5A">
              <w:rPr>
                <w:rFonts w:ascii="Calibri" w:hAnsi="Calibri" w:cs="Calibri"/>
                <w:bCs/>
                <w:sz w:val="22"/>
                <w:szCs w:val="22"/>
                <w:lang w:val="en-GB"/>
              </w:rPr>
              <w:t xml:space="preserve">additional </w:t>
            </w:r>
            <w:r w:rsidR="00043429">
              <w:rPr>
                <w:rFonts w:ascii="Calibri" w:hAnsi="Calibri" w:cs="Calibri"/>
                <w:bCs/>
                <w:sz w:val="22"/>
                <w:szCs w:val="22"/>
                <w:lang w:val="en-GB"/>
              </w:rPr>
              <w:t>points to note:</w:t>
            </w:r>
          </w:p>
          <w:p w14:paraId="07885D68" w14:textId="77777777" w:rsidR="00723FE2" w:rsidRPr="00043429" w:rsidRDefault="00043429" w:rsidP="00043429">
            <w:pPr>
              <w:pStyle w:val="BodyTextIndent"/>
              <w:numPr>
                <w:ilvl w:val="0"/>
                <w:numId w:val="4"/>
              </w:numPr>
              <w:spacing w:before="60" w:after="60"/>
              <w:ind w:left="507" w:hanging="223"/>
              <w:rPr>
                <w:rFonts w:ascii="Calibri" w:hAnsi="Calibri" w:cs="Calibri"/>
                <w:bCs/>
                <w:sz w:val="22"/>
                <w:szCs w:val="22"/>
                <w:lang w:val="en-GB"/>
              </w:rPr>
            </w:pPr>
            <w:r w:rsidRPr="00043429">
              <w:rPr>
                <w:rFonts w:ascii="Calibri" w:hAnsi="Calibri" w:cs="Calibri"/>
                <w:bCs/>
                <w:sz w:val="22"/>
                <w:szCs w:val="22"/>
                <w:lang w:val="en-GB"/>
              </w:rPr>
              <w:t>Andy Wilson has been appointed to the position of Cheshire CCG Chair.</w:t>
            </w:r>
          </w:p>
          <w:p w14:paraId="01584895" w14:textId="43C99A45" w:rsidR="00043429" w:rsidRPr="00462130" w:rsidRDefault="00462130" w:rsidP="00043429">
            <w:pPr>
              <w:pStyle w:val="BodyTextIndent"/>
              <w:numPr>
                <w:ilvl w:val="0"/>
                <w:numId w:val="4"/>
              </w:numPr>
              <w:spacing w:before="60" w:after="60"/>
              <w:ind w:left="507" w:hanging="223"/>
              <w:rPr>
                <w:rFonts w:ascii="Calibri" w:hAnsi="Calibri" w:cs="Calibri"/>
                <w:bCs/>
                <w:sz w:val="22"/>
                <w:szCs w:val="22"/>
                <w:lang w:val="en-GB"/>
              </w:rPr>
            </w:pPr>
            <w:r w:rsidRPr="00462130">
              <w:rPr>
                <w:rFonts w:ascii="Calibri" w:hAnsi="Calibri" w:cs="Calibri"/>
                <w:bCs/>
                <w:sz w:val="22"/>
                <w:szCs w:val="22"/>
                <w:lang w:val="en-GB"/>
              </w:rPr>
              <w:t>Members agreed for the LPC to fund a Cheshire location to train contractors in social prescribing, linked to physical activity.</w:t>
            </w:r>
          </w:p>
        </w:tc>
      </w:tr>
      <w:tr w:rsidR="00723FE2" w:rsidRPr="00071BCD" w14:paraId="479D06F2" w14:textId="77777777" w:rsidTr="008A17A9">
        <w:tc>
          <w:tcPr>
            <w:tcW w:w="486" w:type="dxa"/>
          </w:tcPr>
          <w:p w14:paraId="46F2FDE2" w14:textId="1574103D"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13</w:t>
            </w:r>
          </w:p>
        </w:tc>
        <w:tc>
          <w:tcPr>
            <w:tcW w:w="9369" w:type="dxa"/>
          </w:tcPr>
          <w:p w14:paraId="46A11A75" w14:textId="77777777" w:rsidR="00723FE2" w:rsidRDefault="00723FE2" w:rsidP="00723FE2">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Treasu</w:t>
            </w:r>
            <w:r>
              <w:rPr>
                <w:rFonts w:ascii="Calibri" w:hAnsi="Calibri" w:cs="Calibri"/>
                <w:b/>
                <w:bCs/>
                <w:sz w:val="22"/>
                <w:szCs w:val="22"/>
                <w:lang w:val="en-GB"/>
              </w:rPr>
              <w:t>rer’s Report</w:t>
            </w:r>
          </w:p>
          <w:p w14:paraId="2D80D3E5" w14:textId="763CC977" w:rsidR="00723FE2" w:rsidRDefault="00723FE2" w:rsidP="00723FE2">
            <w:pPr>
              <w:pStyle w:val="BodyTextIndent"/>
              <w:numPr>
                <w:ilvl w:val="0"/>
                <w:numId w:val="3"/>
              </w:numPr>
              <w:spacing w:before="60" w:after="60"/>
              <w:ind w:hanging="497"/>
              <w:rPr>
                <w:rFonts w:ascii="Calibri" w:hAnsi="Calibri" w:cs="Arial"/>
                <w:bCs/>
                <w:sz w:val="22"/>
                <w:szCs w:val="22"/>
                <w:lang w:val="en-GB"/>
              </w:rPr>
            </w:pPr>
            <w:r w:rsidRPr="00840C7A">
              <w:rPr>
                <w:rFonts w:ascii="Calibri" w:hAnsi="Calibri" w:cs="Calibri"/>
                <w:bCs/>
                <w:sz w:val="22"/>
                <w:szCs w:val="22"/>
                <w:lang w:val="en-GB"/>
              </w:rPr>
              <w:t>CPCW</w:t>
            </w:r>
            <w:r w:rsidRPr="00FC040B">
              <w:rPr>
                <w:rFonts w:ascii="Calibri" w:hAnsi="Calibri" w:cs="Arial"/>
                <w:bCs/>
                <w:sz w:val="22"/>
                <w:szCs w:val="22"/>
                <w:lang w:val="en-GB"/>
              </w:rPr>
              <w:t xml:space="preserve"> total money</w:t>
            </w:r>
            <w:r>
              <w:rPr>
                <w:rFonts w:ascii="Calibri" w:hAnsi="Calibri" w:cs="Arial"/>
                <w:bCs/>
                <w:sz w:val="22"/>
                <w:szCs w:val="22"/>
                <w:lang w:val="en-GB"/>
              </w:rPr>
              <w:t xml:space="preserve"> is </w:t>
            </w:r>
            <w:r w:rsidRPr="0056228F">
              <w:rPr>
                <w:rFonts w:ascii="Calibri" w:hAnsi="Calibri" w:cs="Arial"/>
                <w:bCs/>
                <w:sz w:val="22"/>
                <w:szCs w:val="22"/>
                <w:lang w:val="en-GB"/>
              </w:rPr>
              <w:t>£</w:t>
            </w:r>
            <w:r w:rsidR="00DB3FF6">
              <w:rPr>
                <w:rFonts w:ascii="Calibri" w:hAnsi="Calibri" w:cs="Arial"/>
                <w:bCs/>
                <w:sz w:val="22"/>
                <w:szCs w:val="22"/>
                <w:lang w:val="en-GB"/>
              </w:rPr>
              <w:t>134,243</w:t>
            </w:r>
          </w:p>
          <w:tbl>
            <w:tblPr>
              <w:tblW w:w="7853" w:type="dxa"/>
              <w:tblLayout w:type="fixed"/>
              <w:tblLook w:val="04A0" w:firstRow="1" w:lastRow="0" w:firstColumn="1" w:lastColumn="0" w:noHBand="0" w:noVBand="1"/>
            </w:tblPr>
            <w:tblGrid>
              <w:gridCol w:w="648"/>
              <w:gridCol w:w="4395"/>
              <w:gridCol w:w="1161"/>
              <w:gridCol w:w="1649"/>
            </w:tblGrid>
            <w:tr w:rsidR="00723FE2" w:rsidRPr="00FC040B" w14:paraId="12FB991D" w14:textId="77777777" w:rsidTr="00C45AAD">
              <w:trPr>
                <w:trHeight w:val="255"/>
              </w:trPr>
              <w:tc>
                <w:tcPr>
                  <w:tcW w:w="648" w:type="dxa"/>
                </w:tcPr>
                <w:p w14:paraId="424DC66B" w14:textId="77777777" w:rsidR="00723FE2" w:rsidRDefault="00723FE2" w:rsidP="00723FE2">
                  <w:pPr>
                    <w:rPr>
                      <w:rFonts w:ascii="Calibri" w:hAnsi="Calibri" w:cs="Arial"/>
                      <w:sz w:val="22"/>
                      <w:szCs w:val="22"/>
                      <w:lang w:eastAsia="en-GB"/>
                    </w:rPr>
                  </w:pPr>
                </w:p>
              </w:tc>
              <w:tc>
                <w:tcPr>
                  <w:tcW w:w="4395" w:type="dxa"/>
                  <w:noWrap/>
                  <w:vAlign w:val="bottom"/>
                  <w:hideMark/>
                </w:tcPr>
                <w:p w14:paraId="3CC1C2A0" w14:textId="13E68DAC" w:rsidR="00723FE2" w:rsidRDefault="00723FE2" w:rsidP="00723FE2">
                  <w:pPr>
                    <w:ind w:left="203"/>
                    <w:rPr>
                      <w:rFonts w:ascii="Calibri" w:hAnsi="Calibri" w:cs="Arial"/>
                      <w:sz w:val="22"/>
                      <w:szCs w:val="22"/>
                      <w:lang w:eastAsia="en-GB"/>
                    </w:rPr>
                  </w:pPr>
                  <w:r>
                    <w:rPr>
                      <w:rFonts w:ascii="Calibri" w:hAnsi="Calibri" w:cs="Arial"/>
                      <w:sz w:val="22"/>
                      <w:szCs w:val="22"/>
                      <w:lang w:eastAsia="en-GB"/>
                    </w:rPr>
                    <w:t xml:space="preserve">Lloyds Bank Current Account – </w:t>
                  </w:r>
                  <w:r>
                    <w:rPr>
                      <w:rFonts w:ascii="Calibri" w:hAnsi="Calibri" w:cs="Arial"/>
                      <w:i/>
                      <w:sz w:val="22"/>
                      <w:szCs w:val="22"/>
                      <w:lang w:eastAsia="en-GB"/>
                    </w:rPr>
                    <w:t xml:space="preserve">balance at </w:t>
                  </w:r>
                  <w:r w:rsidR="003A1190">
                    <w:rPr>
                      <w:rFonts w:ascii="Calibri" w:hAnsi="Calibri" w:cs="Arial"/>
                      <w:i/>
                      <w:sz w:val="22"/>
                      <w:szCs w:val="22"/>
                      <w:lang w:eastAsia="en-GB"/>
                    </w:rPr>
                    <w:t>7 January 2020</w:t>
                  </w:r>
                </w:p>
              </w:tc>
              <w:tc>
                <w:tcPr>
                  <w:tcW w:w="1161" w:type="dxa"/>
                  <w:noWrap/>
                  <w:vAlign w:val="bottom"/>
                </w:tcPr>
                <w:p w14:paraId="7054401A" w14:textId="77777777" w:rsidR="00723FE2" w:rsidRDefault="00723FE2" w:rsidP="00723FE2">
                  <w:pPr>
                    <w:jc w:val="right"/>
                    <w:rPr>
                      <w:rFonts w:ascii="Calibri" w:hAnsi="Calibri" w:cs="Arial"/>
                      <w:sz w:val="22"/>
                      <w:szCs w:val="22"/>
                      <w:lang w:eastAsia="en-GB"/>
                    </w:rPr>
                  </w:pPr>
                </w:p>
              </w:tc>
              <w:tc>
                <w:tcPr>
                  <w:tcW w:w="1649" w:type="dxa"/>
                  <w:vAlign w:val="bottom"/>
                </w:tcPr>
                <w:p w14:paraId="6B2C0653" w14:textId="0ED5AFD1" w:rsidR="00723FE2" w:rsidRDefault="00723FE2" w:rsidP="00723FE2">
                  <w:pPr>
                    <w:jc w:val="right"/>
                    <w:rPr>
                      <w:rFonts w:ascii="Calibri" w:hAnsi="Calibri" w:cs="Arial"/>
                      <w:sz w:val="22"/>
                      <w:szCs w:val="22"/>
                      <w:lang w:eastAsia="en-GB"/>
                    </w:rPr>
                  </w:pPr>
                  <w:r>
                    <w:rPr>
                      <w:rFonts w:ascii="Calibri" w:hAnsi="Calibri" w:cs="Arial"/>
                      <w:sz w:val="22"/>
                      <w:szCs w:val="22"/>
                      <w:lang w:eastAsia="en-GB"/>
                    </w:rPr>
                    <w:t>£</w:t>
                  </w:r>
                  <w:r w:rsidR="003A1190">
                    <w:rPr>
                      <w:rFonts w:ascii="Calibri" w:hAnsi="Calibri" w:cs="Arial"/>
                      <w:sz w:val="22"/>
                      <w:szCs w:val="22"/>
                      <w:lang w:eastAsia="en-GB"/>
                    </w:rPr>
                    <w:t>76,834</w:t>
                  </w:r>
                </w:p>
              </w:tc>
            </w:tr>
            <w:tr w:rsidR="00723FE2" w:rsidRPr="00FC040B" w14:paraId="301CEF2C" w14:textId="77777777" w:rsidTr="00C45AAD">
              <w:trPr>
                <w:trHeight w:val="255"/>
              </w:trPr>
              <w:tc>
                <w:tcPr>
                  <w:tcW w:w="648" w:type="dxa"/>
                </w:tcPr>
                <w:p w14:paraId="592DA3DB" w14:textId="77777777" w:rsidR="00723FE2" w:rsidRDefault="00723FE2" w:rsidP="00723FE2">
                  <w:pPr>
                    <w:rPr>
                      <w:rFonts w:ascii="Calibri" w:hAnsi="Calibri" w:cs="Arial"/>
                      <w:sz w:val="22"/>
                      <w:szCs w:val="22"/>
                      <w:lang w:eastAsia="en-GB"/>
                    </w:rPr>
                  </w:pPr>
                </w:p>
              </w:tc>
              <w:tc>
                <w:tcPr>
                  <w:tcW w:w="4395" w:type="dxa"/>
                  <w:noWrap/>
                  <w:vAlign w:val="bottom"/>
                </w:tcPr>
                <w:p w14:paraId="46F3FCD9" w14:textId="48900877" w:rsidR="00723FE2" w:rsidRDefault="00723FE2" w:rsidP="00723FE2">
                  <w:pPr>
                    <w:ind w:left="203"/>
                    <w:rPr>
                      <w:rFonts w:ascii="Calibri" w:hAnsi="Calibri" w:cs="Arial"/>
                      <w:sz w:val="22"/>
                      <w:szCs w:val="22"/>
                      <w:lang w:eastAsia="en-GB"/>
                    </w:rPr>
                  </w:pPr>
                  <w:r>
                    <w:rPr>
                      <w:rFonts w:ascii="Calibri" w:hAnsi="Calibri" w:cs="Arial"/>
                      <w:sz w:val="22"/>
                      <w:szCs w:val="22"/>
                      <w:lang w:eastAsia="en-GB"/>
                    </w:rPr>
                    <w:t xml:space="preserve">Close Brothers (12-month notice account) – </w:t>
                  </w:r>
                  <w:r w:rsidRPr="003B3863">
                    <w:rPr>
                      <w:rFonts w:ascii="Calibri" w:hAnsi="Calibri" w:cs="Arial"/>
                      <w:i/>
                      <w:sz w:val="22"/>
                      <w:szCs w:val="22"/>
                      <w:lang w:eastAsia="en-GB"/>
                    </w:rPr>
                    <w:t xml:space="preserve">balance as at </w:t>
                  </w:r>
                  <w:r w:rsidR="00717388">
                    <w:rPr>
                      <w:rFonts w:ascii="Calibri" w:hAnsi="Calibri" w:cs="Arial"/>
                      <w:i/>
                      <w:sz w:val="22"/>
                      <w:szCs w:val="22"/>
                      <w:lang w:eastAsia="en-GB"/>
                    </w:rPr>
                    <w:t>2 January 2020</w:t>
                  </w:r>
                </w:p>
              </w:tc>
              <w:tc>
                <w:tcPr>
                  <w:tcW w:w="1161" w:type="dxa"/>
                  <w:noWrap/>
                  <w:vAlign w:val="bottom"/>
                </w:tcPr>
                <w:p w14:paraId="1937E714" w14:textId="77777777" w:rsidR="00723FE2" w:rsidRDefault="00723FE2" w:rsidP="00723FE2">
                  <w:pPr>
                    <w:jc w:val="right"/>
                    <w:rPr>
                      <w:rFonts w:ascii="Calibri" w:hAnsi="Calibri" w:cs="Arial"/>
                      <w:sz w:val="22"/>
                      <w:szCs w:val="22"/>
                      <w:lang w:eastAsia="en-GB"/>
                    </w:rPr>
                  </w:pPr>
                </w:p>
              </w:tc>
              <w:tc>
                <w:tcPr>
                  <w:tcW w:w="1649" w:type="dxa"/>
                  <w:vAlign w:val="bottom"/>
                </w:tcPr>
                <w:p w14:paraId="10A8A05E" w14:textId="3A3F5245" w:rsidR="00723FE2" w:rsidRDefault="00723FE2" w:rsidP="00723FE2">
                  <w:pPr>
                    <w:jc w:val="right"/>
                    <w:rPr>
                      <w:rFonts w:ascii="Calibri" w:hAnsi="Calibri" w:cs="Arial"/>
                      <w:sz w:val="22"/>
                      <w:szCs w:val="22"/>
                      <w:lang w:eastAsia="en-GB"/>
                    </w:rPr>
                  </w:pPr>
                  <w:r>
                    <w:rPr>
                      <w:rFonts w:ascii="Calibri" w:hAnsi="Calibri" w:cs="Arial"/>
                      <w:sz w:val="22"/>
                      <w:szCs w:val="22"/>
                      <w:lang w:eastAsia="en-GB"/>
                    </w:rPr>
                    <w:t>£8</w:t>
                  </w:r>
                  <w:r w:rsidR="00717388">
                    <w:rPr>
                      <w:rFonts w:ascii="Calibri" w:hAnsi="Calibri" w:cs="Arial"/>
                      <w:sz w:val="22"/>
                      <w:szCs w:val="22"/>
                      <w:lang w:eastAsia="en-GB"/>
                    </w:rPr>
                    <w:t>4,660</w:t>
                  </w:r>
                </w:p>
              </w:tc>
            </w:tr>
            <w:tr w:rsidR="00723FE2" w:rsidRPr="00FC040B" w14:paraId="7C011534" w14:textId="77777777" w:rsidTr="00C45AAD">
              <w:trPr>
                <w:trHeight w:val="255"/>
              </w:trPr>
              <w:tc>
                <w:tcPr>
                  <w:tcW w:w="648" w:type="dxa"/>
                </w:tcPr>
                <w:p w14:paraId="6110273A" w14:textId="77777777" w:rsidR="00723FE2" w:rsidRDefault="00723FE2" w:rsidP="00723FE2">
                  <w:pPr>
                    <w:rPr>
                      <w:rFonts w:ascii="Calibri" w:hAnsi="Calibri" w:cs="Arial"/>
                      <w:sz w:val="22"/>
                      <w:szCs w:val="22"/>
                      <w:lang w:eastAsia="en-GB"/>
                    </w:rPr>
                  </w:pPr>
                </w:p>
              </w:tc>
              <w:tc>
                <w:tcPr>
                  <w:tcW w:w="4395" w:type="dxa"/>
                  <w:noWrap/>
                  <w:vAlign w:val="bottom"/>
                  <w:hideMark/>
                </w:tcPr>
                <w:p w14:paraId="43BDB768" w14:textId="77777777" w:rsidR="00723FE2" w:rsidRDefault="00723FE2" w:rsidP="00723FE2">
                  <w:pPr>
                    <w:ind w:left="203"/>
                    <w:rPr>
                      <w:rFonts w:ascii="Calibri" w:hAnsi="Calibri" w:cs="Arial"/>
                      <w:i/>
                      <w:sz w:val="22"/>
                      <w:szCs w:val="22"/>
                      <w:lang w:eastAsia="en-GB"/>
                    </w:rPr>
                  </w:pPr>
                  <w:r>
                    <w:rPr>
                      <w:rFonts w:ascii="Calibri" w:hAnsi="Calibri" w:cs="Arial"/>
                      <w:i/>
                      <w:sz w:val="22"/>
                      <w:szCs w:val="22"/>
                      <w:lang w:eastAsia="en-GB"/>
                    </w:rPr>
                    <w:t>Less Holding Money</w:t>
                  </w:r>
                </w:p>
              </w:tc>
              <w:tc>
                <w:tcPr>
                  <w:tcW w:w="1161" w:type="dxa"/>
                  <w:noWrap/>
                  <w:vAlign w:val="bottom"/>
                  <w:hideMark/>
                </w:tcPr>
                <w:p w14:paraId="6031FABA" w14:textId="77777777" w:rsidR="00723FE2" w:rsidRDefault="00723FE2" w:rsidP="00723FE2">
                  <w:pPr>
                    <w:jc w:val="right"/>
                    <w:rPr>
                      <w:rFonts w:ascii="Calibri" w:hAnsi="Calibri" w:cs="Arial"/>
                      <w:i/>
                      <w:sz w:val="22"/>
                      <w:szCs w:val="22"/>
                      <w:lang w:eastAsia="en-GB"/>
                    </w:rPr>
                  </w:pPr>
                </w:p>
              </w:tc>
              <w:tc>
                <w:tcPr>
                  <w:tcW w:w="1649" w:type="dxa"/>
                </w:tcPr>
                <w:p w14:paraId="786CABA0" w14:textId="77777777" w:rsidR="00723FE2" w:rsidRDefault="00723FE2" w:rsidP="00723FE2">
                  <w:pPr>
                    <w:jc w:val="right"/>
                    <w:rPr>
                      <w:rFonts w:ascii="Calibri" w:hAnsi="Calibri" w:cs="Arial"/>
                      <w:sz w:val="22"/>
                      <w:szCs w:val="22"/>
                      <w:lang w:eastAsia="en-GB"/>
                    </w:rPr>
                  </w:pPr>
                  <w:r w:rsidRPr="00FC040B">
                    <w:rPr>
                      <w:rFonts w:ascii="Calibri" w:hAnsi="Calibri" w:cs="Arial"/>
                      <w:sz w:val="22"/>
                      <w:szCs w:val="22"/>
                      <w:lang w:eastAsia="en-GB"/>
                    </w:rPr>
                    <w:t>-</w:t>
                  </w:r>
                  <w:r>
                    <w:rPr>
                      <w:rFonts w:ascii="Calibri" w:hAnsi="Calibri" w:cs="Arial"/>
                      <w:sz w:val="22"/>
                      <w:szCs w:val="22"/>
                      <w:lang w:eastAsia="en-GB"/>
                    </w:rPr>
                    <w:t xml:space="preserve"> £27,251 </w:t>
                  </w:r>
                </w:p>
              </w:tc>
            </w:tr>
            <w:tr w:rsidR="00723FE2" w:rsidRPr="00FC040B" w14:paraId="7966081E" w14:textId="77777777" w:rsidTr="00C45AAD">
              <w:trPr>
                <w:trHeight w:val="255"/>
              </w:trPr>
              <w:tc>
                <w:tcPr>
                  <w:tcW w:w="648" w:type="dxa"/>
                </w:tcPr>
                <w:p w14:paraId="5097644D" w14:textId="77777777" w:rsidR="00723FE2" w:rsidRDefault="00723FE2" w:rsidP="00723FE2">
                  <w:pPr>
                    <w:rPr>
                      <w:rFonts w:ascii="Calibri" w:hAnsi="Calibri" w:cs="Arial"/>
                      <w:sz w:val="22"/>
                      <w:szCs w:val="22"/>
                      <w:lang w:eastAsia="en-GB"/>
                    </w:rPr>
                  </w:pPr>
                </w:p>
              </w:tc>
              <w:tc>
                <w:tcPr>
                  <w:tcW w:w="4395" w:type="dxa"/>
                  <w:noWrap/>
                  <w:vAlign w:val="bottom"/>
                </w:tcPr>
                <w:p w14:paraId="5AEFB3EA" w14:textId="77777777" w:rsidR="00723FE2" w:rsidRDefault="00723FE2" w:rsidP="00723FE2">
                  <w:pPr>
                    <w:pStyle w:val="ListParagraph"/>
                    <w:numPr>
                      <w:ilvl w:val="0"/>
                      <w:numId w:val="1"/>
                    </w:numPr>
                    <w:contextualSpacing/>
                    <w:rPr>
                      <w:rFonts w:ascii="Calibri" w:hAnsi="Calibri" w:cs="Arial"/>
                      <w:i/>
                      <w:sz w:val="22"/>
                      <w:szCs w:val="22"/>
                      <w:lang w:eastAsia="en-GB"/>
                    </w:rPr>
                  </w:pPr>
                  <w:r>
                    <w:rPr>
                      <w:rFonts w:ascii="Calibri" w:hAnsi="Calibri" w:cs="Arial"/>
                      <w:i/>
                      <w:sz w:val="22"/>
                      <w:szCs w:val="22"/>
                      <w:lang w:eastAsia="en-GB"/>
                    </w:rPr>
                    <w:t>Estates</w:t>
                  </w:r>
                </w:p>
              </w:tc>
              <w:tc>
                <w:tcPr>
                  <w:tcW w:w="1161" w:type="dxa"/>
                  <w:noWrap/>
                  <w:vAlign w:val="bottom"/>
                </w:tcPr>
                <w:p w14:paraId="38D5FEF6" w14:textId="77777777" w:rsidR="00723FE2" w:rsidRDefault="00723FE2" w:rsidP="00723FE2">
                  <w:pPr>
                    <w:jc w:val="right"/>
                    <w:rPr>
                      <w:rFonts w:ascii="Calibri" w:hAnsi="Calibri" w:cs="Arial"/>
                      <w:i/>
                      <w:sz w:val="22"/>
                      <w:szCs w:val="22"/>
                      <w:lang w:eastAsia="en-GB"/>
                    </w:rPr>
                  </w:pPr>
                  <w:r>
                    <w:rPr>
                      <w:rFonts w:ascii="Calibri" w:hAnsi="Calibri" w:cs="Arial"/>
                      <w:i/>
                      <w:sz w:val="22"/>
                      <w:szCs w:val="22"/>
                      <w:lang w:eastAsia="en-GB"/>
                    </w:rPr>
                    <w:t>£11,677</w:t>
                  </w:r>
                </w:p>
              </w:tc>
              <w:tc>
                <w:tcPr>
                  <w:tcW w:w="1649" w:type="dxa"/>
                </w:tcPr>
                <w:p w14:paraId="04A2ECE0" w14:textId="77777777" w:rsidR="00723FE2" w:rsidRPr="00FC040B" w:rsidRDefault="00723FE2" w:rsidP="00723FE2">
                  <w:pPr>
                    <w:jc w:val="right"/>
                    <w:rPr>
                      <w:rFonts w:ascii="Calibri" w:hAnsi="Calibri" w:cs="Arial"/>
                      <w:sz w:val="22"/>
                      <w:szCs w:val="22"/>
                      <w:lang w:eastAsia="en-GB"/>
                    </w:rPr>
                  </w:pPr>
                </w:p>
              </w:tc>
            </w:tr>
            <w:tr w:rsidR="00723FE2" w:rsidRPr="00FC040B" w14:paraId="09A280F5" w14:textId="77777777" w:rsidTr="00C45AAD">
              <w:trPr>
                <w:trHeight w:val="270"/>
              </w:trPr>
              <w:tc>
                <w:tcPr>
                  <w:tcW w:w="648" w:type="dxa"/>
                </w:tcPr>
                <w:p w14:paraId="5A525052" w14:textId="77777777" w:rsidR="00723FE2" w:rsidRDefault="00723FE2" w:rsidP="00723FE2">
                  <w:pPr>
                    <w:rPr>
                      <w:rFonts w:ascii="Calibri" w:hAnsi="Calibri" w:cs="Arial"/>
                      <w:sz w:val="22"/>
                      <w:szCs w:val="22"/>
                      <w:lang w:eastAsia="en-GB"/>
                    </w:rPr>
                  </w:pPr>
                </w:p>
              </w:tc>
              <w:tc>
                <w:tcPr>
                  <w:tcW w:w="4395" w:type="dxa"/>
                  <w:noWrap/>
                  <w:vAlign w:val="bottom"/>
                  <w:hideMark/>
                </w:tcPr>
                <w:p w14:paraId="22E04982" w14:textId="77777777" w:rsidR="00723FE2" w:rsidRDefault="00723FE2" w:rsidP="00723FE2">
                  <w:pPr>
                    <w:pStyle w:val="ListParagraph"/>
                    <w:numPr>
                      <w:ilvl w:val="0"/>
                      <w:numId w:val="1"/>
                    </w:numPr>
                    <w:contextualSpacing/>
                    <w:rPr>
                      <w:rFonts w:ascii="Calibri" w:hAnsi="Calibri" w:cs="Arial"/>
                      <w:i/>
                      <w:sz w:val="22"/>
                      <w:szCs w:val="22"/>
                      <w:lang w:eastAsia="en-GB"/>
                    </w:rPr>
                  </w:pPr>
                  <w:r>
                    <w:rPr>
                      <w:rFonts w:ascii="Calibri" w:hAnsi="Calibri" w:cs="Arial"/>
                      <w:i/>
                      <w:sz w:val="22"/>
                      <w:szCs w:val="22"/>
                      <w:lang w:eastAsia="en-GB"/>
                    </w:rPr>
                    <w:t>Inhaler Training</w:t>
                  </w:r>
                </w:p>
              </w:tc>
              <w:tc>
                <w:tcPr>
                  <w:tcW w:w="1161" w:type="dxa"/>
                  <w:noWrap/>
                  <w:vAlign w:val="bottom"/>
                  <w:hideMark/>
                </w:tcPr>
                <w:p w14:paraId="1170D366" w14:textId="77777777" w:rsidR="00723FE2" w:rsidRDefault="00723FE2" w:rsidP="00723FE2">
                  <w:pPr>
                    <w:jc w:val="right"/>
                    <w:rPr>
                      <w:rFonts w:ascii="Calibri" w:hAnsi="Calibri" w:cs="Arial"/>
                      <w:i/>
                      <w:sz w:val="22"/>
                      <w:szCs w:val="22"/>
                      <w:lang w:eastAsia="en-GB"/>
                    </w:rPr>
                  </w:pPr>
                  <w:r>
                    <w:rPr>
                      <w:rFonts w:ascii="Calibri" w:hAnsi="Calibri" w:cs="Arial"/>
                      <w:i/>
                      <w:sz w:val="22"/>
                      <w:szCs w:val="22"/>
                      <w:lang w:eastAsia="en-GB"/>
                    </w:rPr>
                    <w:t>£5,834</w:t>
                  </w:r>
                </w:p>
              </w:tc>
              <w:tc>
                <w:tcPr>
                  <w:tcW w:w="1649" w:type="dxa"/>
                </w:tcPr>
                <w:p w14:paraId="306ABB5C" w14:textId="77777777" w:rsidR="00723FE2" w:rsidRDefault="00723FE2" w:rsidP="00723FE2">
                  <w:pPr>
                    <w:jc w:val="right"/>
                    <w:rPr>
                      <w:rFonts w:ascii="Calibri" w:hAnsi="Calibri" w:cs="Arial"/>
                      <w:sz w:val="22"/>
                      <w:szCs w:val="22"/>
                      <w:lang w:eastAsia="en-GB"/>
                    </w:rPr>
                  </w:pPr>
                </w:p>
              </w:tc>
            </w:tr>
            <w:tr w:rsidR="00723FE2" w:rsidRPr="00FC040B" w14:paraId="448A31A5" w14:textId="77777777" w:rsidTr="00C45AAD">
              <w:trPr>
                <w:trHeight w:val="270"/>
              </w:trPr>
              <w:tc>
                <w:tcPr>
                  <w:tcW w:w="648" w:type="dxa"/>
                </w:tcPr>
                <w:p w14:paraId="3A39E3E3" w14:textId="77777777" w:rsidR="00723FE2" w:rsidRDefault="00723FE2" w:rsidP="00723FE2">
                  <w:pPr>
                    <w:rPr>
                      <w:rFonts w:ascii="Calibri" w:hAnsi="Calibri" w:cs="Arial"/>
                      <w:sz w:val="22"/>
                      <w:szCs w:val="22"/>
                      <w:lang w:eastAsia="en-GB"/>
                    </w:rPr>
                  </w:pPr>
                </w:p>
              </w:tc>
              <w:tc>
                <w:tcPr>
                  <w:tcW w:w="4395" w:type="dxa"/>
                  <w:noWrap/>
                  <w:vAlign w:val="bottom"/>
                  <w:hideMark/>
                </w:tcPr>
                <w:p w14:paraId="59E84DBC" w14:textId="77777777" w:rsidR="00723FE2" w:rsidRDefault="00723FE2" w:rsidP="00723FE2">
                  <w:pPr>
                    <w:pStyle w:val="ListParagraph"/>
                    <w:numPr>
                      <w:ilvl w:val="0"/>
                      <w:numId w:val="1"/>
                    </w:numPr>
                    <w:contextualSpacing/>
                    <w:rPr>
                      <w:rFonts w:ascii="Calibri" w:hAnsi="Calibri" w:cs="Arial"/>
                      <w:i/>
                      <w:sz w:val="22"/>
                      <w:szCs w:val="22"/>
                      <w:lang w:eastAsia="en-GB"/>
                    </w:rPr>
                  </w:pPr>
                  <w:r>
                    <w:rPr>
                      <w:rFonts w:ascii="Calibri" w:hAnsi="Calibri" w:cs="Arial"/>
                      <w:i/>
                      <w:sz w:val="22"/>
                      <w:szCs w:val="22"/>
                      <w:lang w:eastAsia="en-GB"/>
                    </w:rPr>
                    <w:t>Warrington Alcohol Pilot</w:t>
                  </w:r>
                </w:p>
              </w:tc>
              <w:tc>
                <w:tcPr>
                  <w:tcW w:w="1161" w:type="dxa"/>
                  <w:noWrap/>
                  <w:vAlign w:val="bottom"/>
                  <w:hideMark/>
                </w:tcPr>
                <w:p w14:paraId="3FFB1012" w14:textId="77777777" w:rsidR="00723FE2" w:rsidRDefault="00723FE2" w:rsidP="00723FE2">
                  <w:pPr>
                    <w:jc w:val="right"/>
                    <w:rPr>
                      <w:rFonts w:ascii="Calibri" w:hAnsi="Calibri" w:cs="Arial"/>
                      <w:i/>
                      <w:sz w:val="22"/>
                      <w:szCs w:val="22"/>
                      <w:lang w:eastAsia="en-GB"/>
                    </w:rPr>
                  </w:pPr>
                  <w:r>
                    <w:rPr>
                      <w:rFonts w:ascii="Calibri" w:hAnsi="Calibri" w:cs="Arial"/>
                      <w:i/>
                      <w:sz w:val="22"/>
                      <w:szCs w:val="22"/>
                      <w:lang w:eastAsia="en-GB"/>
                    </w:rPr>
                    <w:t>£4,500</w:t>
                  </w:r>
                </w:p>
              </w:tc>
              <w:tc>
                <w:tcPr>
                  <w:tcW w:w="1649" w:type="dxa"/>
                </w:tcPr>
                <w:p w14:paraId="1DA45629" w14:textId="77777777" w:rsidR="00723FE2" w:rsidRDefault="00723FE2" w:rsidP="00723FE2">
                  <w:pPr>
                    <w:jc w:val="right"/>
                    <w:rPr>
                      <w:rFonts w:ascii="Calibri" w:hAnsi="Calibri" w:cs="Arial"/>
                      <w:sz w:val="22"/>
                      <w:szCs w:val="22"/>
                      <w:lang w:eastAsia="en-GB"/>
                    </w:rPr>
                  </w:pPr>
                </w:p>
              </w:tc>
            </w:tr>
            <w:tr w:rsidR="00723FE2" w:rsidRPr="00FC040B" w14:paraId="7E9990E5" w14:textId="77777777" w:rsidTr="00C45AAD">
              <w:trPr>
                <w:trHeight w:val="270"/>
              </w:trPr>
              <w:tc>
                <w:tcPr>
                  <w:tcW w:w="648" w:type="dxa"/>
                </w:tcPr>
                <w:p w14:paraId="049F5D1D" w14:textId="77777777" w:rsidR="00723FE2" w:rsidRDefault="00723FE2" w:rsidP="00723FE2">
                  <w:pPr>
                    <w:rPr>
                      <w:rFonts w:ascii="Calibri" w:hAnsi="Calibri" w:cs="Arial"/>
                      <w:sz w:val="22"/>
                      <w:szCs w:val="22"/>
                      <w:lang w:eastAsia="en-GB"/>
                    </w:rPr>
                  </w:pPr>
                </w:p>
              </w:tc>
              <w:tc>
                <w:tcPr>
                  <w:tcW w:w="4395" w:type="dxa"/>
                  <w:noWrap/>
                  <w:vAlign w:val="bottom"/>
                  <w:hideMark/>
                </w:tcPr>
                <w:p w14:paraId="70C3D0AA" w14:textId="77777777" w:rsidR="00723FE2" w:rsidRDefault="00723FE2" w:rsidP="00723FE2">
                  <w:pPr>
                    <w:pStyle w:val="ListParagraph"/>
                    <w:numPr>
                      <w:ilvl w:val="0"/>
                      <w:numId w:val="1"/>
                    </w:numPr>
                    <w:contextualSpacing/>
                    <w:rPr>
                      <w:rFonts w:ascii="Calibri" w:hAnsi="Calibri" w:cs="Arial"/>
                      <w:i/>
                      <w:sz w:val="22"/>
                      <w:szCs w:val="22"/>
                      <w:lang w:eastAsia="en-GB"/>
                    </w:rPr>
                  </w:pPr>
                  <w:r>
                    <w:rPr>
                      <w:rFonts w:ascii="Calibri" w:hAnsi="Calibri" w:cs="Arial"/>
                      <w:i/>
                      <w:sz w:val="22"/>
                      <w:szCs w:val="22"/>
                      <w:lang w:eastAsia="en-GB"/>
                    </w:rPr>
                    <w:t>EPS Round-Off Event</w:t>
                  </w:r>
                </w:p>
              </w:tc>
              <w:tc>
                <w:tcPr>
                  <w:tcW w:w="1161" w:type="dxa"/>
                  <w:noWrap/>
                  <w:vAlign w:val="bottom"/>
                  <w:hideMark/>
                </w:tcPr>
                <w:p w14:paraId="2328ED44" w14:textId="77777777" w:rsidR="00723FE2" w:rsidRDefault="00723FE2" w:rsidP="00723FE2">
                  <w:pPr>
                    <w:jc w:val="right"/>
                    <w:rPr>
                      <w:rFonts w:ascii="Calibri" w:hAnsi="Calibri" w:cs="Arial"/>
                      <w:i/>
                      <w:sz w:val="22"/>
                      <w:szCs w:val="22"/>
                      <w:lang w:eastAsia="en-GB"/>
                    </w:rPr>
                  </w:pPr>
                  <w:r>
                    <w:rPr>
                      <w:rFonts w:ascii="Calibri" w:hAnsi="Calibri" w:cs="Arial"/>
                      <w:i/>
                      <w:sz w:val="22"/>
                      <w:szCs w:val="22"/>
                      <w:lang w:eastAsia="en-GB"/>
                    </w:rPr>
                    <w:t>£240</w:t>
                  </w:r>
                </w:p>
              </w:tc>
              <w:tc>
                <w:tcPr>
                  <w:tcW w:w="1649" w:type="dxa"/>
                </w:tcPr>
                <w:p w14:paraId="74230591" w14:textId="77777777" w:rsidR="00723FE2" w:rsidRDefault="00723FE2" w:rsidP="00723FE2">
                  <w:pPr>
                    <w:jc w:val="right"/>
                    <w:rPr>
                      <w:rFonts w:ascii="Calibri" w:hAnsi="Calibri" w:cs="Arial"/>
                      <w:sz w:val="22"/>
                      <w:szCs w:val="22"/>
                      <w:lang w:eastAsia="en-GB"/>
                    </w:rPr>
                  </w:pPr>
                </w:p>
              </w:tc>
            </w:tr>
            <w:tr w:rsidR="00723FE2" w:rsidRPr="00FC040B" w14:paraId="0B7B31FB" w14:textId="77777777" w:rsidTr="00C45AAD">
              <w:trPr>
                <w:trHeight w:val="270"/>
              </w:trPr>
              <w:tc>
                <w:tcPr>
                  <w:tcW w:w="648" w:type="dxa"/>
                </w:tcPr>
                <w:p w14:paraId="64589FE5" w14:textId="77777777" w:rsidR="00723FE2" w:rsidRDefault="00723FE2" w:rsidP="00723FE2">
                  <w:pPr>
                    <w:rPr>
                      <w:rFonts w:ascii="Calibri" w:hAnsi="Calibri" w:cs="Arial"/>
                      <w:sz w:val="22"/>
                      <w:szCs w:val="22"/>
                      <w:lang w:eastAsia="en-GB"/>
                    </w:rPr>
                  </w:pPr>
                </w:p>
              </w:tc>
              <w:tc>
                <w:tcPr>
                  <w:tcW w:w="4395" w:type="dxa"/>
                  <w:noWrap/>
                  <w:vAlign w:val="bottom"/>
                  <w:hideMark/>
                </w:tcPr>
                <w:p w14:paraId="36FAF407" w14:textId="77777777" w:rsidR="00723FE2" w:rsidRDefault="00723FE2" w:rsidP="00723FE2">
                  <w:pPr>
                    <w:pStyle w:val="ListParagraph"/>
                    <w:numPr>
                      <w:ilvl w:val="0"/>
                      <w:numId w:val="1"/>
                    </w:numPr>
                    <w:contextualSpacing/>
                    <w:rPr>
                      <w:rFonts w:ascii="Calibri" w:hAnsi="Calibri" w:cs="Arial"/>
                      <w:i/>
                      <w:sz w:val="22"/>
                      <w:szCs w:val="22"/>
                      <w:lang w:eastAsia="en-GB"/>
                    </w:rPr>
                  </w:pPr>
                  <w:r>
                    <w:rPr>
                      <w:rFonts w:ascii="Calibri" w:hAnsi="Calibri" w:cs="Arial"/>
                      <w:i/>
                      <w:sz w:val="22"/>
                      <w:szCs w:val="22"/>
                      <w:lang w:eastAsia="en-GB"/>
                    </w:rPr>
                    <w:t>CWC PH Campaign Resources</w:t>
                  </w:r>
                </w:p>
              </w:tc>
              <w:tc>
                <w:tcPr>
                  <w:tcW w:w="1161" w:type="dxa"/>
                  <w:noWrap/>
                  <w:vAlign w:val="bottom"/>
                  <w:hideMark/>
                </w:tcPr>
                <w:p w14:paraId="5470703B" w14:textId="77777777" w:rsidR="00723FE2" w:rsidRDefault="00723FE2" w:rsidP="00723FE2">
                  <w:pPr>
                    <w:jc w:val="right"/>
                    <w:rPr>
                      <w:rFonts w:ascii="Calibri" w:hAnsi="Calibri" w:cs="Arial"/>
                      <w:i/>
                      <w:sz w:val="22"/>
                      <w:szCs w:val="22"/>
                      <w:lang w:eastAsia="en-GB"/>
                    </w:rPr>
                  </w:pPr>
                  <w:r>
                    <w:rPr>
                      <w:rFonts w:ascii="Calibri" w:hAnsi="Calibri" w:cs="Arial"/>
                      <w:i/>
                      <w:sz w:val="22"/>
                      <w:szCs w:val="22"/>
                      <w:lang w:eastAsia="en-GB"/>
                    </w:rPr>
                    <w:t>£5,000</w:t>
                  </w:r>
                </w:p>
              </w:tc>
              <w:tc>
                <w:tcPr>
                  <w:tcW w:w="1649" w:type="dxa"/>
                </w:tcPr>
                <w:p w14:paraId="788E7068" w14:textId="77777777" w:rsidR="00723FE2" w:rsidRDefault="00723FE2" w:rsidP="00723FE2">
                  <w:pPr>
                    <w:jc w:val="right"/>
                    <w:rPr>
                      <w:rFonts w:ascii="Calibri" w:hAnsi="Calibri" w:cs="Arial"/>
                      <w:sz w:val="22"/>
                      <w:szCs w:val="22"/>
                      <w:lang w:eastAsia="en-GB"/>
                    </w:rPr>
                  </w:pPr>
                </w:p>
              </w:tc>
            </w:tr>
          </w:tbl>
          <w:p w14:paraId="7302A5BC" w14:textId="1E873C84" w:rsidR="004B3CF9" w:rsidRDefault="004B3CF9" w:rsidP="004B3CF9">
            <w:pPr>
              <w:pStyle w:val="BodyTextIndent"/>
              <w:numPr>
                <w:ilvl w:val="0"/>
                <w:numId w:val="3"/>
              </w:numPr>
              <w:spacing w:before="60" w:after="60"/>
              <w:ind w:hanging="497"/>
              <w:rPr>
                <w:rFonts w:ascii="Calibri" w:hAnsi="Calibri" w:cs="Calibri"/>
                <w:b/>
                <w:bCs/>
                <w:sz w:val="22"/>
                <w:szCs w:val="22"/>
                <w:lang w:val="en-GB"/>
              </w:rPr>
            </w:pPr>
            <w:r w:rsidRPr="004B3CF9">
              <w:rPr>
                <w:rFonts w:ascii="Calibri" w:hAnsi="Calibri" w:cs="Calibri"/>
                <w:bCs/>
                <w:sz w:val="22"/>
                <w:szCs w:val="22"/>
                <w:lang w:val="en-GB"/>
              </w:rPr>
              <w:t>The levy increase has now been implemented and communicated to contractors.</w:t>
            </w:r>
          </w:p>
        </w:tc>
      </w:tr>
      <w:tr w:rsidR="00723FE2" w:rsidRPr="00071BCD" w14:paraId="13AB54C0" w14:textId="77777777" w:rsidTr="008A17A9">
        <w:tc>
          <w:tcPr>
            <w:tcW w:w="486" w:type="dxa"/>
          </w:tcPr>
          <w:p w14:paraId="36B2CE5D" w14:textId="6437375B"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14</w:t>
            </w:r>
          </w:p>
        </w:tc>
        <w:tc>
          <w:tcPr>
            <w:tcW w:w="9369" w:type="dxa"/>
          </w:tcPr>
          <w:p w14:paraId="6E70366E" w14:textId="7566AE1D" w:rsidR="00723FE2" w:rsidRPr="00E24947" w:rsidRDefault="00723FE2" w:rsidP="00723FE2">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Strategy Wrap Up</w:t>
            </w:r>
          </w:p>
          <w:p w14:paraId="04A39C2E" w14:textId="07FC1172" w:rsidR="00723FE2" w:rsidRDefault="00723FE2" w:rsidP="00165958">
            <w:pPr>
              <w:rPr>
                <w:rFonts w:ascii="Calibri" w:hAnsi="Calibri" w:cs="Arial"/>
                <w:b/>
                <w:bCs/>
                <w:sz w:val="22"/>
                <w:szCs w:val="22"/>
              </w:rPr>
            </w:pPr>
            <w:r w:rsidRPr="00507689">
              <w:rPr>
                <w:rFonts w:ascii="Calibri" w:hAnsi="Calibri" w:cs="Arial"/>
                <w:bCs/>
                <w:sz w:val="22"/>
                <w:szCs w:val="22"/>
              </w:rPr>
              <w:t xml:space="preserve">AI </w:t>
            </w:r>
            <w:r w:rsidR="00462130">
              <w:rPr>
                <w:rFonts w:ascii="Calibri" w:hAnsi="Calibri" w:cs="Arial"/>
                <w:bCs/>
                <w:sz w:val="22"/>
                <w:szCs w:val="22"/>
              </w:rPr>
              <w:t xml:space="preserve">pre-circulated the final </w:t>
            </w:r>
            <w:r w:rsidR="00165958">
              <w:rPr>
                <w:rFonts w:ascii="Calibri" w:hAnsi="Calibri" w:cs="Arial"/>
                <w:bCs/>
                <w:sz w:val="22"/>
                <w:szCs w:val="22"/>
              </w:rPr>
              <w:t xml:space="preserve">draft </w:t>
            </w:r>
            <w:r w:rsidR="00462130">
              <w:rPr>
                <w:rFonts w:ascii="Calibri" w:hAnsi="Calibri" w:cs="Arial"/>
                <w:bCs/>
                <w:sz w:val="22"/>
                <w:szCs w:val="22"/>
              </w:rPr>
              <w:t xml:space="preserve">strategy </w:t>
            </w:r>
            <w:r w:rsidR="00165958">
              <w:rPr>
                <w:rFonts w:ascii="Calibri" w:hAnsi="Calibri" w:cs="Arial"/>
                <w:bCs/>
                <w:sz w:val="22"/>
                <w:szCs w:val="22"/>
              </w:rPr>
              <w:t xml:space="preserve">document.  The wording was </w:t>
            </w:r>
            <w:proofErr w:type="gramStart"/>
            <w:r w:rsidR="00165958">
              <w:rPr>
                <w:rFonts w:ascii="Calibri" w:hAnsi="Calibri" w:cs="Arial"/>
                <w:bCs/>
                <w:sz w:val="22"/>
                <w:szCs w:val="22"/>
              </w:rPr>
              <w:t>accepted</w:t>
            </w:r>
            <w:proofErr w:type="gramEnd"/>
            <w:r w:rsidR="00165958">
              <w:rPr>
                <w:rFonts w:ascii="Calibri" w:hAnsi="Calibri" w:cs="Arial"/>
                <w:bCs/>
                <w:sz w:val="22"/>
                <w:szCs w:val="22"/>
              </w:rPr>
              <w:t xml:space="preserve"> and </w:t>
            </w:r>
            <w:r w:rsidR="00165958" w:rsidRPr="00165958">
              <w:rPr>
                <w:rFonts w:ascii="Calibri" w:hAnsi="Calibri" w:cs="Arial"/>
                <w:bCs/>
                <w:sz w:val="22"/>
                <w:szCs w:val="22"/>
                <w:highlight w:val="yellow"/>
              </w:rPr>
              <w:t>AI</w:t>
            </w:r>
            <w:r w:rsidR="00165958" w:rsidRPr="00165958">
              <w:rPr>
                <w:rFonts w:ascii="Calibri" w:hAnsi="Calibri" w:cs="Arial"/>
                <w:bCs/>
                <w:sz w:val="22"/>
                <w:szCs w:val="22"/>
              </w:rPr>
              <w:t xml:space="preserve"> will publish the strategy once the design has been tweaked</w:t>
            </w:r>
            <w:r w:rsidR="00165958">
              <w:rPr>
                <w:rFonts w:ascii="Calibri" w:hAnsi="Calibri" w:cs="Arial"/>
                <w:bCs/>
                <w:sz w:val="22"/>
                <w:szCs w:val="22"/>
              </w:rPr>
              <w:t>.</w:t>
            </w:r>
          </w:p>
        </w:tc>
      </w:tr>
      <w:tr w:rsidR="00723FE2" w:rsidRPr="00071BCD" w14:paraId="0B74385A" w14:textId="77777777" w:rsidTr="008A17A9">
        <w:tc>
          <w:tcPr>
            <w:tcW w:w="486" w:type="dxa"/>
          </w:tcPr>
          <w:p w14:paraId="66B8A3A1" w14:textId="5E9B9F2E"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15</w:t>
            </w:r>
          </w:p>
        </w:tc>
        <w:tc>
          <w:tcPr>
            <w:tcW w:w="9369" w:type="dxa"/>
          </w:tcPr>
          <w:p w14:paraId="6B20F65F" w14:textId="62BEF76A" w:rsidR="00723FE2" w:rsidRDefault="00723FE2" w:rsidP="00723FE2">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Services Dashboard</w:t>
            </w:r>
          </w:p>
          <w:p w14:paraId="6888A205" w14:textId="6BB5EB0A" w:rsidR="00723FE2" w:rsidRDefault="00723FE2" w:rsidP="00462130">
            <w:pPr>
              <w:pStyle w:val="BodyTextIndent"/>
              <w:spacing w:before="60" w:after="60"/>
              <w:ind w:left="0"/>
              <w:rPr>
                <w:rFonts w:ascii="Calibri" w:hAnsi="Calibri" w:cs="Calibri"/>
                <w:sz w:val="22"/>
                <w:szCs w:val="22"/>
                <w:lang w:val="en-GB"/>
              </w:rPr>
            </w:pPr>
            <w:r>
              <w:rPr>
                <w:rFonts w:ascii="Calibri" w:hAnsi="Calibri" w:cs="Calibri"/>
                <w:sz w:val="22"/>
                <w:szCs w:val="22"/>
                <w:lang w:val="en-GB"/>
              </w:rPr>
              <w:t>The</w:t>
            </w:r>
            <w:r w:rsidR="00462130">
              <w:rPr>
                <w:rFonts w:ascii="Calibri" w:hAnsi="Calibri" w:cs="Calibri"/>
                <w:sz w:val="22"/>
                <w:szCs w:val="22"/>
                <w:lang w:val="en-GB"/>
              </w:rPr>
              <w:t xml:space="preserve"> information was pre-circulated.</w:t>
            </w:r>
          </w:p>
          <w:p w14:paraId="2A58055F" w14:textId="77777777" w:rsidR="00D02E7C" w:rsidRDefault="00D02E7C" w:rsidP="00462130">
            <w:pPr>
              <w:pStyle w:val="BodyTextIndent"/>
              <w:spacing w:before="60" w:after="60"/>
              <w:ind w:left="0"/>
              <w:rPr>
                <w:rFonts w:ascii="Calibri" w:hAnsi="Calibri" w:cs="Calibri"/>
                <w:sz w:val="22"/>
                <w:szCs w:val="22"/>
                <w:lang w:val="en-GB"/>
              </w:rPr>
            </w:pPr>
            <w:r>
              <w:rPr>
                <w:rFonts w:ascii="Calibri" w:hAnsi="Calibri" w:cs="Calibri"/>
                <w:sz w:val="22"/>
                <w:szCs w:val="22"/>
                <w:lang w:val="en-GB"/>
              </w:rPr>
              <w:t>There has been a slight increase in local income and providers over the last 12 months.</w:t>
            </w:r>
          </w:p>
          <w:p w14:paraId="36BA7F58" w14:textId="7A42DD34" w:rsidR="00732B16" w:rsidRDefault="006A2135" w:rsidP="00462130">
            <w:pPr>
              <w:pStyle w:val="BodyTextIndent"/>
              <w:spacing w:before="60" w:after="60"/>
              <w:ind w:left="0"/>
              <w:rPr>
                <w:rFonts w:ascii="Calibri" w:hAnsi="Calibri" w:cs="Calibri"/>
                <w:sz w:val="22"/>
                <w:szCs w:val="22"/>
                <w:lang w:val="en-GB"/>
              </w:rPr>
            </w:pPr>
            <w:r>
              <w:rPr>
                <w:rFonts w:ascii="Calibri" w:hAnsi="Calibri" w:cs="Calibri"/>
                <w:sz w:val="22"/>
                <w:szCs w:val="22"/>
                <w:lang w:val="en-GB"/>
              </w:rPr>
              <w:t xml:space="preserve">It was acknowledged that the </w:t>
            </w:r>
            <w:r w:rsidR="00732B16">
              <w:rPr>
                <w:rFonts w:ascii="Calibri" w:hAnsi="Calibri" w:cs="Calibri"/>
                <w:sz w:val="22"/>
                <w:szCs w:val="22"/>
                <w:lang w:val="en-GB"/>
              </w:rPr>
              <w:t xml:space="preserve">MUR </w:t>
            </w:r>
            <w:r>
              <w:rPr>
                <w:rFonts w:ascii="Calibri" w:hAnsi="Calibri" w:cs="Calibri"/>
                <w:sz w:val="22"/>
                <w:szCs w:val="22"/>
                <w:lang w:val="en-GB"/>
              </w:rPr>
              <w:t xml:space="preserve">income is </w:t>
            </w:r>
            <w:r w:rsidR="00732B16">
              <w:rPr>
                <w:rFonts w:ascii="Calibri" w:hAnsi="Calibri" w:cs="Calibri"/>
                <w:sz w:val="22"/>
                <w:szCs w:val="22"/>
                <w:lang w:val="en-GB"/>
              </w:rPr>
              <w:t xml:space="preserve">currently </w:t>
            </w:r>
            <w:proofErr w:type="gramStart"/>
            <w:r w:rsidR="00732B16">
              <w:rPr>
                <w:rFonts w:ascii="Calibri" w:hAnsi="Calibri" w:cs="Calibri"/>
                <w:sz w:val="22"/>
                <w:szCs w:val="22"/>
                <w:lang w:val="en-GB"/>
              </w:rPr>
              <w:t>high</w:t>
            </w:r>
            <w:proofErr w:type="gramEnd"/>
            <w:r w:rsidR="00732B16">
              <w:rPr>
                <w:rFonts w:ascii="Calibri" w:hAnsi="Calibri" w:cs="Calibri"/>
                <w:sz w:val="22"/>
                <w:szCs w:val="22"/>
                <w:lang w:val="en-GB"/>
              </w:rPr>
              <w:t xml:space="preserve"> but this will disappear.</w:t>
            </w:r>
          </w:p>
          <w:p w14:paraId="546A4209" w14:textId="205B7940" w:rsidR="00732B16" w:rsidRPr="00732B16" w:rsidRDefault="00732B16" w:rsidP="00462130">
            <w:pPr>
              <w:pStyle w:val="BodyTextIndent"/>
              <w:spacing w:before="60" w:after="60"/>
              <w:ind w:left="0"/>
              <w:rPr>
                <w:rFonts w:ascii="Calibri" w:hAnsi="Calibri" w:cs="Calibri"/>
                <w:bCs/>
                <w:sz w:val="22"/>
                <w:szCs w:val="22"/>
                <w:lang w:val="en-GB"/>
              </w:rPr>
            </w:pPr>
            <w:r w:rsidRPr="00D02E7C">
              <w:rPr>
                <w:rFonts w:ascii="Calibri" w:hAnsi="Calibri" w:cs="Calibri"/>
                <w:bCs/>
                <w:sz w:val="22"/>
                <w:szCs w:val="22"/>
                <w:lang w:val="en-GB"/>
              </w:rPr>
              <w:t>Members dis</w:t>
            </w:r>
            <w:r>
              <w:rPr>
                <w:rFonts w:ascii="Calibri" w:hAnsi="Calibri" w:cs="Calibri"/>
                <w:bCs/>
                <w:sz w:val="22"/>
                <w:szCs w:val="22"/>
                <w:lang w:val="en-GB"/>
              </w:rPr>
              <w:t>c</w:t>
            </w:r>
            <w:r w:rsidRPr="00D02E7C">
              <w:rPr>
                <w:rFonts w:ascii="Calibri" w:hAnsi="Calibri" w:cs="Calibri"/>
                <w:bCs/>
                <w:sz w:val="22"/>
                <w:szCs w:val="22"/>
                <w:lang w:val="en-GB"/>
              </w:rPr>
              <w:t>ussed</w:t>
            </w:r>
            <w:r>
              <w:rPr>
                <w:rFonts w:ascii="Calibri" w:hAnsi="Calibri" w:cs="Calibri"/>
                <w:bCs/>
                <w:sz w:val="22"/>
                <w:szCs w:val="22"/>
                <w:lang w:val="en-GB"/>
              </w:rPr>
              <w:t xml:space="preserve"> the reasons why contractors do or don’t provide services and the ways in </w:t>
            </w:r>
            <w:r w:rsidR="00BA161B">
              <w:rPr>
                <w:rFonts w:ascii="Calibri" w:hAnsi="Calibri" w:cs="Calibri"/>
                <w:bCs/>
                <w:sz w:val="22"/>
                <w:szCs w:val="22"/>
                <w:lang w:val="en-GB"/>
              </w:rPr>
              <w:t xml:space="preserve">which activity in pharmacies who have </w:t>
            </w:r>
            <w:proofErr w:type="gramStart"/>
            <w:r w:rsidR="00BA161B">
              <w:rPr>
                <w:rFonts w:ascii="Calibri" w:hAnsi="Calibri" w:cs="Calibri"/>
                <w:bCs/>
                <w:sz w:val="22"/>
                <w:szCs w:val="22"/>
                <w:lang w:val="en-GB"/>
              </w:rPr>
              <w:t>no</w:t>
            </w:r>
            <w:proofErr w:type="gramEnd"/>
            <w:r w:rsidR="00BA161B">
              <w:rPr>
                <w:rFonts w:ascii="Calibri" w:hAnsi="Calibri" w:cs="Calibri"/>
                <w:bCs/>
                <w:sz w:val="22"/>
                <w:szCs w:val="22"/>
                <w:lang w:val="en-GB"/>
              </w:rPr>
              <w:t xml:space="preserve"> or </w:t>
            </w:r>
            <w:r>
              <w:rPr>
                <w:rFonts w:ascii="Calibri" w:hAnsi="Calibri" w:cs="Calibri"/>
                <w:bCs/>
                <w:sz w:val="22"/>
                <w:szCs w:val="22"/>
                <w:lang w:val="en-GB"/>
              </w:rPr>
              <w:t xml:space="preserve">low delivery </w:t>
            </w:r>
            <w:r w:rsidR="00BA161B">
              <w:rPr>
                <w:rFonts w:ascii="Calibri" w:hAnsi="Calibri" w:cs="Calibri"/>
                <w:bCs/>
                <w:sz w:val="22"/>
                <w:szCs w:val="22"/>
                <w:lang w:val="en-GB"/>
              </w:rPr>
              <w:t xml:space="preserve">of </w:t>
            </w:r>
            <w:r w:rsidR="002721E2">
              <w:rPr>
                <w:rFonts w:ascii="Calibri" w:hAnsi="Calibri" w:cs="Calibri"/>
                <w:bCs/>
                <w:sz w:val="22"/>
                <w:szCs w:val="22"/>
                <w:lang w:val="en-GB"/>
              </w:rPr>
              <w:t xml:space="preserve">a </w:t>
            </w:r>
            <w:r w:rsidR="00BA161B">
              <w:rPr>
                <w:rFonts w:ascii="Calibri" w:hAnsi="Calibri" w:cs="Calibri"/>
                <w:bCs/>
                <w:sz w:val="22"/>
                <w:szCs w:val="22"/>
                <w:lang w:val="en-GB"/>
              </w:rPr>
              <w:t>service</w:t>
            </w:r>
            <w:r w:rsidR="002721E2">
              <w:rPr>
                <w:rFonts w:ascii="Calibri" w:hAnsi="Calibri" w:cs="Calibri"/>
                <w:bCs/>
                <w:sz w:val="22"/>
                <w:szCs w:val="22"/>
                <w:lang w:val="en-GB"/>
              </w:rPr>
              <w:t>(s)</w:t>
            </w:r>
            <w:r w:rsidR="00BA161B">
              <w:rPr>
                <w:rFonts w:ascii="Calibri" w:hAnsi="Calibri" w:cs="Calibri"/>
                <w:bCs/>
                <w:sz w:val="22"/>
                <w:szCs w:val="22"/>
                <w:lang w:val="en-GB"/>
              </w:rPr>
              <w:t xml:space="preserve"> </w:t>
            </w:r>
            <w:r w:rsidR="0013490D">
              <w:rPr>
                <w:rFonts w:ascii="Calibri" w:hAnsi="Calibri" w:cs="Calibri"/>
                <w:bCs/>
                <w:sz w:val="22"/>
                <w:szCs w:val="22"/>
                <w:lang w:val="en-GB"/>
              </w:rPr>
              <w:t xml:space="preserve">can be increased.  It was agreed that </w:t>
            </w:r>
            <w:r w:rsidR="00BA161B">
              <w:rPr>
                <w:rFonts w:ascii="Calibri" w:hAnsi="Calibri" w:cs="Calibri"/>
                <w:bCs/>
                <w:sz w:val="22"/>
                <w:szCs w:val="22"/>
                <w:lang w:val="en-GB"/>
              </w:rPr>
              <w:t>the introduction of PCNs and a provider company might drive activity.</w:t>
            </w:r>
          </w:p>
        </w:tc>
      </w:tr>
      <w:tr w:rsidR="00723FE2" w:rsidRPr="00071BCD" w14:paraId="446681F7" w14:textId="77777777" w:rsidTr="008A17A9">
        <w:tc>
          <w:tcPr>
            <w:tcW w:w="486" w:type="dxa"/>
          </w:tcPr>
          <w:p w14:paraId="7AA7C7EA" w14:textId="31AC7B00" w:rsidR="00723FE2"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16</w:t>
            </w:r>
          </w:p>
        </w:tc>
        <w:tc>
          <w:tcPr>
            <w:tcW w:w="9369" w:type="dxa"/>
          </w:tcPr>
          <w:p w14:paraId="206DDDF3" w14:textId="77777777" w:rsidR="00BA161B" w:rsidRDefault="00723FE2" w:rsidP="00BA161B">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Services</w:t>
            </w:r>
            <w:r w:rsidR="006A2135">
              <w:rPr>
                <w:rFonts w:ascii="Calibri" w:hAnsi="Calibri" w:cs="Calibri"/>
                <w:b/>
                <w:bCs/>
                <w:sz w:val="22"/>
                <w:szCs w:val="22"/>
                <w:lang w:val="en-GB"/>
              </w:rPr>
              <w:t xml:space="preserve"> </w:t>
            </w:r>
          </w:p>
          <w:p w14:paraId="3CAC40EC" w14:textId="321B5667" w:rsidR="00D02E7C" w:rsidRDefault="00732B16" w:rsidP="00BA161B">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 xml:space="preserve">Members were split into </w:t>
            </w:r>
            <w:r w:rsidR="006A2135">
              <w:rPr>
                <w:rFonts w:ascii="Calibri" w:hAnsi="Calibri" w:cs="Calibri"/>
                <w:bCs/>
                <w:sz w:val="22"/>
                <w:szCs w:val="22"/>
                <w:lang w:val="en-GB"/>
              </w:rPr>
              <w:t>two</w:t>
            </w:r>
            <w:r>
              <w:rPr>
                <w:rFonts w:ascii="Calibri" w:hAnsi="Calibri" w:cs="Calibri"/>
                <w:bCs/>
                <w:sz w:val="22"/>
                <w:szCs w:val="22"/>
                <w:lang w:val="en-GB"/>
              </w:rPr>
              <w:t xml:space="preserve"> group</w:t>
            </w:r>
            <w:r w:rsidR="006A2135">
              <w:rPr>
                <w:rFonts w:ascii="Calibri" w:hAnsi="Calibri" w:cs="Calibri"/>
                <w:bCs/>
                <w:sz w:val="22"/>
                <w:szCs w:val="22"/>
                <w:lang w:val="en-GB"/>
              </w:rPr>
              <w:t>s and</w:t>
            </w:r>
            <w:r>
              <w:rPr>
                <w:rFonts w:ascii="Calibri" w:hAnsi="Calibri" w:cs="Calibri"/>
                <w:bCs/>
                <w:sz w:val="22"/>
                <w:szCs w:val="22"/>
                <w:lang w:val="en-GB"/>
              </w:rPr>
              <w:t xml:space="preserve"> tasked with identifying and working up </w:t>
            </w:r>
            <w:r w:rsidR="006A2135">
              <w:rPr>
                <w:rFonts w:ascii="Calibri" w:hAnsi="Calibri" w:cs="Calibri"/>
                <w:bCs/>
                <w:sz w:val="22"/>
                <w:szCs w:val="22"/>
                <w:lang w:val="en-GB"/>
              </w:rPr>
              <w:t xml:space="preserve">service </w:t>
            </w:r>
            <w:r>
              <w:rPr>
                <w:rFonts w:ascii="Calibri" w:hAnsi="Calibri" w:cs="Calibri"/>
                <w:bCs/>
                <w:sz w:val="22"/>
                <w:szCs w:val="22"/>
                <w:lang w:val="en-GB"/>
              </w:rPr>
              <w:t xml:space="preserve">ideas </w:t>
            </w:r>
            <w:r w:rsidR="00DB0458">
              <w:rPr>
                <w:rFonts w:ascii="Calibri" w:hAnsi="Calibri" w:cs="Calibri"/>
                <w:bCs/>
                <w:sz w:val="22"/>
                <w:szCs w:val="22"/>
                <w:lang w:val="en-GB"/>
              </w:rPr>
              <w:t xml:space="preserve">that don’t currently </w:t>
            </w:r>
            <w:r w:rsidR="006A2135" w:rsidRPr="006A2135">
              <w:rPr>
                <w:rFonts w:ascii="Calibri" w:hAnsi="Calibri" w:cs="Calibri"/>
                <w:bCs/>
                <w:sz w:val="22"/>
                <w:szCs w:val="22"/>
              </w:rPr>
              <w:t>exist that contractors would really go for from our STP proposal</w:t>
            </w:r>
            <w:r w:rsidR="006A2135">
              <w:rPr>
                <w:rFonts w:ascii="Calibri" w:hAnsi="Calibri" w:cs="Calibri"/>
                <w:bCs/>
                <w:sz w:val="22"/>
                <w:szCs w:val="22"/>
                <w:lang w:val="en-GB"/>
              </w:rPr>
              <w:t>.</w:t>
            </w:r>
          </w:p>
          <w:p w14:paraId="00F5FD32" w14:textId="77777777" w:rsidR="0013490D" w:rsidRDefault="00BA161B" w:rsidP="00BA161B">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 xml:space="preserve">Members fed back their thoughts </w:t>
            </w:r>
            <w:r w:rsidR="002721E2">
              <w:rPr>
                <w:rFonts w:ascii="Calibri" w:hAnsi="Calibri" w:cs="Calibri"/>
                <w:bCs/>
                <w:sz w:val="22"/>
                <w:szCs w:val="22"/>
                <w:lang w:val="en-GB"/>
              </w:rPr>
              <w:t xml:space="preserve">around several </w:t>
            </w:r>
            <w:r w:rsidR="0013490D">
              <w:rPr>
                <w:rFonts w:ascii="Calibri" w:hAnsi="Calibri" w:cs="Calibri"/>
                <w:bCs/>
                <w:sz w:val="22"/>
                <w:szCs w:val="22"/>
                <w:lang w:val="en-GB"/>
              </w:rPr>
              <w:t>services</w:t>
            </w:r>
            <w:r w:rsidR="002721E2">
              <w:rPr>
                <w:rFonts w:ascii="Calibri" w:hAnsi="Calibri" w:cs="Calibri"/>
                <w:bCs/>
                <w:sz w:val="22"/>
                <w:szCs w:val="22"/>
                <w:lang w:val="en-GB"/>
              </w:rPr>
              <w:t xml:space="preserve"> including </w:t>
            </w:r>
            <w:r>
              <w:rPr>
                <w:rFonts w:ascii="Calibri" w:hAnsi="Calibri" w:cs="Calibri"/>
                <w:bCs/>
                <w:sz w:val="22"/>
                <w:szCs w:val="22"/>
                <w:lang w:val="en-GB"/>
              </w:rPr>
              <w:t>vaccinations, quick start</w:t>
            </w:r>
            <w:r w:rsidR="002721E2">
              <w:rPr>
                <w:rFonts w:ascii="Calibri" w:hAnsi="Calibri" w:cs="Calibri"/>
                <w:bCs/>
                <w:sz w:val="22"/>
                <w:szCs w:val="22"/>
                <w:lang w:val="en-GB"/>
              </w:rPr>
              <w:t xml:space="preserve">/on-going contraception and </w:t>
            </w:r>
            <w:r>
              <w:rPr>
                <w:rFonts w:ascii="Calibri" w:hAnsi="Calibri" w:cs="Calibri"/>
                <w:bCs/>
                <w:sz w:val="22"/>
                <w:szCs w:val="22"/>
                <w:lang w:val="en-GB"/>
              </w:rPr>
              <w:t>ENT consultations</w:t>
            </w:r>
            <w:r w:rsidR="002721E2">
              <w:rPr>
                <w:rFonts w:ascii="Calibri" w:hAnsi="Calibri" w:cs="Calibri"/>
                <w:bCs/>
                <w:sz w:val="22"/>
                <w:szCs w:val="22"/>
                <w:lang w:val="en-GB"/>
              </w:rPr>
              <w:t xml:space="preserve">.  </w:t>
            </w:r>
          </w:p>
          <w:p w14:paraId="5AD36405" w14:textId="346AD18E" w:rsidR="00BA161B" w:rsidRDefault="002721E2" w:rsidP="00BA161B">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Members also considered services which might be delivered on a sessional basis.</w:t>
            </w:r>
          </w:p>
          <w:p w14:paraId="11AD6774" w14:textId="2EEA568B" w:rsidR="002721E2" w:rsidRPr="00D02E7C" w:rsidRDefault="002721E2" w:rsidP="00BA161B">
            <w:pPr>
              <w:pStyle w:val="BodyTextIndent"/>
              <w:spacing w:before="60" w:after="60"/>
              <w:ind w:left="0"/>
              <w:rPr>
                <w:rFonts w:ascii="Calibri" w:hAnsi="Calibri" w:cs="Calibri"/>
                <w:bCs/>
                <w:sz w:val="22"/>
                <w:szCs w:val="22"/>
                <w:lang w:val="en-GB"/>
              </w:rPr>
            </w:pPr>
            <w:r w:rsidRPr="002721E2">
              <w:rPr>
                <w:rFonts w:ascii="Calibri" w:hAnsi="Calibri" w:cs="Calibri"/>
                <w:bCs/>
                <w:sz w:val="22"/>
                <w:szCs w:val="22"/>
                <w:highlight w:val="yellow"/>
                <w:lang w:val="en-GB"/>
              </w:rPr>
              <w:t>AI</w:t>
            </w:r>
            <w:r>
              <w:rPr>
                <w:rFonts w:ascii="Calibri" w:hAnsi="Calibri" w:cs="Calibri"/>
                <w:bCs/>
                <w:sz w:val="22"/>
                <w:szCs w:val="22"/>
                <w:lang w:val="en-GB"/>
              </w:rPr>
              <w:t xml:space="preserve"> will reflect on the discussion and develop a plan</w:t>
            </w:r>
            <w:r w:rsidR="001230DD">
              <w:rPr>
                <w:rFonts w:ascii="Calibri" w:hAnsi="Calibri" w:cs="Calibri"/>
                <w:bCs/>
                <w:sz w:val="22"/>
                <w:szCs w:val="22"/>
                <w:lang w:val="en-GB"/>
              </w:rPr>
              <w:t>.</w:t>
            </w:r>
          </w:p>
        </w:tc>
      </w:tr>
      <w:tr w:rsidR="00723FE2" w:rsidRPr="00071BCD" w14:paraId="4D9B4846" w14:textId="77777777" w:rsidTr="008A17A9">
        <w:tc>
          <w:tcPr>
            <w:tcW w:w="486" w:type="dxa"/>
          </w:tcPr>
          <w:p w14:paraId="38B661C5" w14:textId="54FDD105" w:rsidR="00723FE2" w:rsidRDefault="00723FE2" w:rsidP="00723FE2">
            <w:pPr>
              <w:tabs>
                <w:tab w:val="left" w:pos="230"/>
              </w:tabs>
              <w:spacing w:before="60" w:after="60"/>
              <w:jc w:val="both"/>
              <w:rPr>
                <w:rFonts w:ascii="Calibri" w:hAnsi="Calibri" w:cs="Calibri"/>
                <w:b/>
                <w:sz w:val="22"/>
                <w:szCs w:val="22"/>
              </w:rPr>
            </w:pPr>
            <w:r>
              <w:rPr>
                <w:rFonts w:ascii="Calibri" w:hAnsi="Calibri" w:cs="Calibri"/>
                <w:b/>
                <w:sz w:val="22"/>
                <w:szCs w:val="22"/>
              </w:rPr>
              <w:t>1</w:t>
            </w:r>
            <w:r w:rsidR="00521A22">
              <w:rPr>
                <w:rFonts w:ascii="Calibri" w:hAnsi="Calibri" w:cs="Calibri"/>
                <w:b/>
                <w:sz w:val="22"/>
                <w:szCs w:val="22"/>
              </w:rPr>
              <w:t>7</w:t>
            </w:r>
          </w:p>
        </w:tc>
        <w:tc>
          <w:tcPr>
            <w:tcW w:w="9369" w:type="dxa"/>
          </w:tcPr>
          <w:p w14:paraId="16E12A42" w14:textId="77777777" w:rsidR="00723FE2" w:rsidRPr="00E24947" w:rsidRDefault="00723FE2" w:rsidP="00723FE2">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Provider Company Paper - AI</w:t>
            </w:r>
          </w:p>
          <w:p w14:paraId="23926E2B" w14:textId="42A63CF1" w:rsidR="00723FE2" w:rsidRDefault="00723FE2" w:rsidP="00723FE2">
            <w:pPr>
              <w:pStyle w:val="BodyTextIndent"/>
              <w:spacing w:before="60" w:after="60"/>
              <w:ind w:left="0"/>
              <w:rPr>
                <w:rFonts w:ascii="Calibri" w:hAnsi="Calibri" w:cs="Calibri"/>
                <w:sz w:val="22"/>
                <w:szCs w:val="22"/>
                <w:lang w:val="en-GB"/>
              </w:rPr>
            </w:pPr>
            <w:r>
              <w:rPr>
                <w:rFonts w:ascii="Calibri" w:hAnsi="Calibri" w:cs="Calibri"/>
                <w:sz w:val="22"/>
                <w:szCs w:val="22"/>
                <w:lang w:val="en-GB"/>
              </w:rPr>
              <w:t xml:space="preserve">The paper </w:t>
            </w:r>
            <w:r w:rsidR="00584C55">
              <w:rPr>
                <w:rFonts w:ascii="Calibri" w:hAnsi="Calibri" w:cs="Calibri"/>
                <w:sz w:val="22"/>
                <w:szCs w:val="22"/>
                <w:lang w:val="en-GB"/>
              </w:rPr>
              <w:t>was pre-</w:t>
            </w:r>
            <w:r>
              <w:rPr>
                <w:rFonts w:ascii="Calibri" w:hAnsi="Calibri" w:cs="Calibri"/>
                <w:sz w:val="22"/>
                <w:szCs w:val="22"/>
                <w:lang w:val="en-GB"/>
              </w:rPr>
              <w:t>circulated</w:t>
            </w:r>
            <w:r w:rsidR="00584C55">
              <w:rPr>
                <w:rFonts w:ascii="Calibri" w:hAnsi="Calibri" w:cs="Calibri"/>
                <w:sz w:val="22"/>
                <w:szCs w:val="22"/>
                <w:lang w:val="en-GB"/>
              </w:rPr>
              <w:t>; it has been discussed at MALPS</w:t>
            </w:r>
            <w:r>
              <w:rPr>
                <w:rFonts w:ascii="Calibri" w:hAnsi="Calibri" w:cs="Calibri"/>
                <w:sz w:val="22"/>
                <w:szCs w:val="22"/>
                <w:lang w:val="en-GB"/>
              </w:rPr>
              <w:t xml:space="preserve"> and has been shared with all the regional LPCs</w:t>
            </w:r>
            <w:r w:rsidR="00584C55">
              <w:rPr>
                <w:rFonts w:ascii="Calibri" w:hAnsi="Calibri" w:cs="Calibri"/>
                <w:sz w:val="22"/>
                <w:szCs w:val="22"/>
                <w:lang w:val="en-GB"/>
              </w:rPr>
              <w:t xml:space="preserve"> for discussion at their meetings</w:t>
            </w:r>
            <w:r>
              <w:rPr>
                <w:rFonts w:ascii="Calibri" w:hAnsi="Calibri" w:cs="Calibri"/>
                <w:sz w:val="22"/>
                <w:szCs w:val="22"/>
                <w:lang w:val="en-GB"/>
              </w:rPr>
              <w:t>.</w:t>
            </w:r>
          </w:p>
          <w:p w14:paraId="35086DF6" w14:textId="5829B93F" w:rsidR="001230DD" w:rsidRDefault="00584C55" w:rsidP="001230DD">
            <w:pPr>
              <w:pStyle w:val="BodyTextIndent"/>
              <w:spacing w:before="60" w:after="60"/>
              <w:ind w:left="0"/>
              <w:rPr>
                <w:rFonts w:ascii="Calibri" w:hAnsi="Calibri" w:cs="Calibri"/>
                <w:sz w:val="22"/>
                <w:szCs w:val="22"/>
                <w:lang w:val="en-GB"/>
              </w:rPr>
            </w:pPr>
            <w:r>
              <w:rPr>
                <w:rFonts w:ascii="Calibri" w:hAnsi="Calibri" w:cs="Calibri"/>
                <w:sz w:val="22"/>
                <w:szCs w:val="22"/>
                <w:lang w:val="en-GB"/>
              </w:rPr>
              <w:t xml:space="preserve">AI </w:t>
            </w:r>
            <w:r w:rsidR="001230DD">
              <w:rPr>
                <w:rFonts w:ascii="Calibri" w:hAnsi="Calibri" w:cs="Calibri"/>
                <w:sz w:val="22"/>
                <w:szCs w:val="22"/>
                <w:lang w:val="en-GB"/>
              </w:rPr>
              <w:t xml:space="preserve">was asked to clarify the timescale and </w:t>
            </w:r>
            <w:r>
              <w:rPr>
                <w:rFonts w:ascii="Calibri" w:hAnsi="Calibri" w:cs="Calibri"/>
                <w:sz w:val="22"/>
                <w:szCs w:val="22"/>
                <w:lang w:val="en-GB"/>
              </w:rPr>
              <w:t xml:space="preserve">what members would be agreeing to </w:t>
            </w:r>
            <w:r w:rsidR="001230DD">
              <w:rPr>
                <w:rFonts w:ascii="Calibri" w:hAnsi="Calibri" w:cs="Calibri"/>
                <w:sz w:val="22"/>
                <w:szCs w:val="22"/>
                <w:lang w:val="en-GB"/>
              </w:rPr>
              <w:t xml:space="preserve">at this time </w:t>
            </w:r>
            <w:r>
              <w:rPr>
                <w:rFonts w:ascii="Calibri" w:hAnsi="Calibri" w:cs="Calibri"/>
                <w:sz w:val="22"/>
                <w:szCs w:val="22"/>
                <w:lang w:val="en-GB"/>
              </w:rPr>
              <w:t>in terms of investment (both financial and work) and whether the decision should be delayed until the PSNC/LPC review recommendations have been published.</w:t>
            </w:r>
          </w:p>
          <w:p w14:paraId="53B483FF" w14:textId="7027E88A" w:rsidR="001230DD" w:rsidRDefault="001230DD" w:rsidP="001230DD">
            <w:pPr>
              <w:pStyle w:val="BodyTextIndent"/>
              <w:spacing w:before="60" w:after="60"/>
              <w:ind w:left="0"/>
              <w:rPr>
                <w:rFonts w:ascii="Calibri" w:hAnsi="Calibri" w:cs="Calibri"/>
                <w:sz w:val="22"/>
                <w:szCs w:val="22"/>
                <w:lang w:val="en-GB"/>
              </w:rPr>
            </w:pPr>
            <w:r>
              <w:rPr>
                <w:rFonts w:ascii="Calibri" w:hAnsi="Calibri" w:cs="Calibri"/>
                <w:sz w:val="22"/>
                <w:szCs w:val="22"/>
                <w:lang w:val="en-GB"/>
              </w:rPr>
              <w:t>Comments/observations:</w:t>
            </w:r>
          </w:p>
          <w:p w14:paraId="3BB96E81" w14:textId="78B7DFA0" w:rsidR="001230DD" w:rsidRDefault="001230DD" w:rsidP="002D3063">
            <w:pPr>
              <w:pStyle w:val="BodyTextIndent"/>
              <w:numPr>
                <w:ilvl w:val="0"/>
                <w:numId w:val="4"/>
              </w:numPr>
              <w:spacing w:before="60" w:after="60"/>
              <w:ind w:left="507" w:hanging="223"/>
              <w:rPr>
                <w:rFonts w:ascii="Calibri" w:hAnsi="Calibri" w:cs="Calibri"/>
                <w:sz w:val="22"/>
                <w:szCs w:val="22"/>
                <w:lang w:val="en-GB"/>
              </w:rPr>
            </w:pPr>
            <w:r w:rsidRPr="002D3063">
              <w:rPr>
                <w:rFonts w:ascii="Calibri" w:hAnsi="Calibri" w:cs="Calibri"/>
                <w:bCs/>
                <w:sz w:val="22"/>
                <w:szCs w:val="22"/>
                <w:lang w:val="en-GB"/>
              </w:rPr>
              <w:t>Making</w:t>
            </w:r>
            <w:r>
              <w:rPr>
                <w:rFonts w:ascii="Calibri" w:hAnsi="Calibri" w:cs="Calibri"/>
                <w:sz w:val="22"/>
                <w:szCs w:val="22"/>
                <w:lang w:val="en-GB"/>
              </w:rPr>
              <w:t xml:space="preserve"> the right decision needed to be the priority regardless of the review.</w:t>
            </w:r>
          </w:p>
          <w:p w14:paraId="3DDC0A72" w14:textId="77777777" w:rsidR="001230DD" w:rsidRPr="002D3063" w:rsidRDefault="001230DD" w:rsidP="002D306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sz w:val="22"/>
                <w:szCs w:val="22"/>
                <w:lang w:val="en-GB"/>
              </w:rPr>
              <w:t xml:space="preserve">The </w:t>
            </w:r>
            <w:r w:rsidRPr="002D3063">
              <w:rPr>
                <w:rFonts w:ascii="Calibri" w:hAnsi="Calibri" w:cs="Calibri"/>
                <w:bCs/>
                <w:sz w:val="22"/>
                <w:szCs w:val="22"/>
                <w:lang w:val="en-GB"/>
              </w:rPr>
              <w:t>provider company paper sets out what needs to be done.</w:t>
            </w:r>
          </w:p>
          <w:p w14:paraId="45193B24" w14:textId="26A602AD" w:rsidR="009B6852" w:rsidRPr="002D3063" w:rsidRDefault="001230DD" w:rsidP="002D3063">
            <w:pPr>
              <w:pStyle w:val="BodyTextIndent"/>
              <w:numPr>
                <w:ilvl w:val="0"/>
                <w:numId w:val="4"/>
              </w:numPr>
              <w:spacing w:before="60" w:after="60"/>
              <w:ind w:left="507" w:hanging="223"/>
              <w:rPr>
                <w:rFonts w:ascii="Calibri" w:hAnsi="Calibri" w:cs="Calibri"/>
                <w:bCs/>
                <w:sz w:val="22"/>
                <w:szCs w:val="22"/>
                <w:lang w:val="en-GB"/>
              </w:rPr>
            </w:pPr>
            <w:r w:rsidRPr="002D3063">
              <w:rPr>
                <w:rFonts w:ascii="Calibri" w:hAnsi="Calibri" w:cs="Calibri"/>
                <w:bCs/>
                <w:sz w:val="22"/>
                <w:szCs w:val="22"/>
                <w:lang w:val="en-GB"/>
              </w:rPr>
              <w:lastRenderedPageBreak/>
              <w:t xml:space="preserve">Preparation required and the timescale </w:t>
            </w:r>
            <w:r w:rsidR="009B6852" w:rsidRPr="002D3063">
              <w:rPr>
                <w:rFonts w:ascii="Calibri" w:hAnsi="Calibri" w:cs="Calibri"/>
                <w:bCs/>
                <w:sz w:val="22"/>
                <w:szCs w:val="22"/>
                <w:lang w:val="en-GB"/>
              </w:rPr>
              <w:t>needed – the costs come when forming the company</w:t>
            </w:r>
          </w:p>
          <w:p w14:paraId="598D94BD" w14:textId="7B5495AF" w:rsidR="001230DD" w:rsidRPr="002D3063" w:rsidRDefault="009B6852" w:rsidP="002D3063">
            <w:pPr>
              <w:pStyle w:val="BodyTextIndent"/>
              <w:numPr>
                <w:ilvl w:val="0"/>
                <w:numId w:val="4"/>
              </w:numPr>
              <w:spacing w:before="60" w:after="60"/>
              <w:ind w:left="507" w:hanging="223"/>
              <w:rPr>
                <w:rFonts w:ascii="Calibri" w:hAnsi="Calibri" w:cs="Calibri"/>
                <w:bCs/>
                <w:sz w:val="22"/>
                <w:szCs w:val="22"/>
                <w:lang w:val="en-GB"/>
              </w:rPr>
            </w:pPr>
            <w:r w:rsidRPr="002D3063">
              <w:rPr>
                <w:rFonts w:ascii="Calibri" w:hAnsi="Calibri" w:cs="Calibri"/>
                <w:bCs/>
                <w:sz w:val="22"/>
                <w:szCs w:val="22"/>
                <w:lang w:val="en-GB"/>
              </w:rPr>
              <w:t>Model rules and articles</w:t>
            </w:r>
          </w:p>
          <w:p w14:paraId="1FFA0334" w14:textId="4EBEC98B" w:rsidR="001230DD" w:rsidRDefault="001230DD" w:rsidP="002D3063">
            <w:pPr>
              <w:pStyle w:val="BodyTextIndent"/>
              <w:numPr>
                <w:ilvl w:val="0"/>
                <w:numId w:val="4"/>
              </w:numPr>
              <w:spacing w:before="60" w:after="60"/>
              <w:ind w:left="507" w:hanging="223"/>
              <w:rPr>
                <w:rFonts w:ascii="Calibri" w:hAnsi="Calibri" w:cs="Calibri"/>
                <w:sz w:val="22"/>
                <w:szCs w:val="22"/>
                <w:lang w:val="en-GB"/>
              </w:rPr>
            </w:pPr>
            <w:r w:rsidRPr="002D3063">
              <w:rPr>
                <w:rFonts w:ascii="Calibri" w:hAnsi="Calibri" w:cs="Calibri"/>
                <w:bCs/>
                <w:sz w:val="22"/>
                <w:szCs w:val="22"/>
                <w:lang w:val="en-GB"/>
              </w:rPr>
              <w:t>Nothing about the PSNC</w:t>
            </w:r>
            <w:r>
              <w:rPr>
                <w:rFonts w:ascii="Calibri" w:hAnsi="Calibri" w:cs="Calibri"/>
                <w:sz w:val="22"/>
                <w:szCs w:val="22"/>
                <w:lang w:val="en-GB"/>
              </w:rPr>
              <w:t xml:space="preserve"> review will change the Cheshire and Mersey </w:t>
            </w:r>
            <w:r w:rsidR="009B6852">
              <w:rPr>
                <w:rFonts w:ascii="Calibri" w:hAnsi="Calibri" w:cs="Calibri"/>
                <w:sz w:val="22"/>
                <w:szCs w:val="22"/>
                <w:lang w:val="en-GB"/>
              </w:rPr>
              <w:t>geography</w:t>
            </w:r>
            <w:r>
              <w:rPr>
                <w:rFonts w:ascii="Calibri" w:hAnsi="Calibri" w:cs="Calibri"/>
                <w:sz w:val="22"/>
                <w:szCs w:val="22"/>
                <w:lang w:val="en-GB"/>
              </w:rPr>
              <w:t>.</w:t>
            </w:r>
          </w:p>
          <w:p w14:paraId="7C979BAB" w14:textId="5A421A30" w:rsidR="009B6852" w:rsidRDefault="001230DD" w:rsidP="001230DD">
            <w:pPr>
              <w:pStyle w:val="BodyTextIndent"/>
              <w:spacing w:before="60" w:after="60"/>
              <w:ind w:left="0"/>
              <w:rPr>
                <w:rFonts w:ascii="Calibri" w:hAnsi="Calibri" w:cs="Calibri"/>
                <w:sz w:val="22"/>
                <w:szCs w:val="22"/>
                <w:lang w:val="en-GB"/>
              </w:rPr>
            </w:pPr>
            <w:r>
              <w:rPr>
                <w:rFonts w:ascii="Calibri" w:hAnsi="Calibri" w:cs="Calibri"/>
                <w:sz w:val="22"/>
                <w:szCs w:val="22"/>
                <w:lang w:val="en-GB"/>
              </w:rPr>
              <w:t>After discussion the members unanimously agreed</w:t>
            </w:r>
            <w:r w:rsidR="009B6852">
              <w:rPr>
                <w:rFonts w:ascii="Calibri" w:hAnsi="Calibri" w:cs="Calibri"/>
                <w:sz w:val="22"/>
                <w:szCs w:val="22"/>
                <w:lang w:val="en-GB"/>
              </w:rPr>
              <w:t>:</w:t>
            </w:r>
          </w:p>
          <w:p w14:paraId="348375CF" w14:textId="3791CC0E" w:rsidR="002D3063" w:rsidRDefault="002D3063" w:rsidP="002D306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To s</w:t>
            </w:r>
            <w:r w:rsidR="001230DD" w:rsidRPr="002D3063">
              <w:rPr>
                <w:rFonts w:ascii="Calibri" w:hAnsi="Calibri" w:cs="Calibri"/>
                <w:bCs/>
                <w:sz w:val="22"/>
                <w:szCs w:val="22"/>
                <w:lang w:val="en-GB"/>
              </w:rPr>
              <w:t>upport the need for a provider company across the Cheshire &amp; Merseyside geography</w:t>
            </w:r>
            <w:r>
              <w:rPr>
                <w:rFonts w:ascii="Calibri" w:hAnsi="Calibri" w:cs="Calibri"/>
                <w:bCs/>
                <w:sz w:val="22"/>
                <w:szCs w:val="22"/>
                <w:lang w:val="en-GB"/>
              </w:rPr>
              <w:t>.</w:t>
            </w:r>
          </w:p>
          <w:p w14:paraId="7762BACC" w14:textId="49EB3628" w:rsidR="001230DD" w:rsidRPr="002D3063" w:rsidRDefault="002D3063" w:rsidP="002D306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That the </w:t>
            </w:r>
            <w:r w:rsidR="001230DD" w:rsidRPr="002D3063">
              <w:rPr>
                <w:rFonts w:ascii="Calibri" w:hAnsi="Calibri" w:cs="Calibri"/>
                <w:bCs/>
                <w:sz w:val="22"/>
                <w:szCs w:val="22"/>
                <w:lang w:val="en-GB"/>
              </w:rPr>
              <w:t>paper’s recommendations are sound.</w:t>
            </w:r>
          </w:p>
          <w:p w14:paraId="7A337EE2" w14:textId="4D22F191" w:rsidR="001230DD" w:rsidRPr="002D3063" w:rsidRDefault="002D3063" w:rsidP="002D306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To d</w:t>
            </w:r>
            <w:r w:rsidR="001230DD" w:rsidRPr="002D3063">
              <w:rPr>
                <w:rFonts w:ascii="Calibri" w:hAnsi="Calibri" w:cs="Calibri"/>
                <w:bCs/>
                <w:sz w:val="22"/>
                <w:szCs w:val="22"/>
                <w:lang w:val="en-GB"/>
              </w:rPr>
              <w:t xml:space="preserve">efer the absolute approval to the formation of the provider company and the nomination of LPC directors until the outcome of the PSNC/LPC review is clear as that review outcome may well necessitate an AGM or EGM with contractor views sought and a vote needed in a similar way to the provider company would necessitate. </w:t>
            </w:r>
          </w:p>
          <w:p w14:paraId="58F5D138" w14:textId="131C9A72" w:rsidR="001230DD" w:rsidRPr="002D3063" w:rsidRDefault="002D3063" w:rsidP="002D3063">
            <w:pPr>
              <w:pStyle w:val="BodyTextIndent"/>
              <w:numPr>
                <w:ilvl w:val="0"/>
                <w:numId w:val="4"/>
              </w:numPr>
              <w:spacing w:before="60" w:after="60"/>
              <w:ind w:left="507" w:hanging="223"/>
              <w:rPr>
                <w:rFonts w:ascii="Calibri" w:hAnsi="Calibri" w:cs="Calibri"/>
                <w:bCs/>
                <w:sz w:val="22"/>
                <w:szCs w:val="22"/>
                <w:lang w:val="en-GB"/>
              </w:rPr>
            </w:pPr>
            <w:r>
              <w:rPr>
                <w:rFonts w:ascii="Calibri" w:hAnsi="Calibri" w:cs="Calibri"/>
                <w:bCs/>
                <w:sz w:val="22"/>
                <w:szCs w:val="22"/>
                <w:lang w:val="en-GB"/>
              </w:rPr>
              <w:t xml:space="preserve">That </w:t>
            </w:r>
            <w:r w:rsidR="009B6852" w:rsidRPr="002D3063">
              <w:rPr>
                <w:rFonts w:ascii="Calibri" w:hAnsi="Calibri" w:cs="Calibri"/>
                <w:bCs/>
                <w:sz w:val="22"/>
                <w:szCs w:val="22"/>
                <w:lang w:val="en-GB"/>
              </w:rPr>
              <w:t xml:space="preserve">AI </w:t>
            </w:r>
            <w:r>
              <w:rPr>
                <w:rFonts w:ascii="Calibri" w:hAnsi="Calibri" w:cs="Calibri"/>
                <w:bCs/>
                <w:sz w:val="22"/>
                <w:szCs w:val="22"/>
                <w:lang w:val="en-GB"/>
              </w:rPr>
              <w:t>will</w:t>
            </w:r>
            <w:r w:rsidR="009B6852" w:rsidRPr="002D3063">
              <w:rPr>
                <w:rFonts w:ascii="Calibri" w:hAnsi="Calibri" w:cs="Calibri"/>
                <w:bCs/>
                <w:sz w:val="22"/>
                <w:szCs w:val="22"/>
                <w:lang w:val="en-GB"/>
              </w:rPr>
              <w:t xml:space="preserve"> continue to do some work (2 days) pre-review </w:t>
            </w:r>
            <w:r w:rsidR="001230DD" w:rsidRPr="002D3063">
              <w:rPr>
                <w:rFonts w:ascii="Calibri" w:hAnsi="Calibri" w:cs="Calibri"/>
                <w:bCs/>
                <w:sz w:val="22"/>
                <w:szCs w:val="22"/>
                <w:lang w:val="en-GB"/>
              </w:rPr>
              <w:t>preparing the articles and rules.</w:t>
            </w:r>
          </w:p>
          <w:p w14:paraId="0D367311" w14:textId="77777777" w:rsidR="00584C55" w:rsidRPr="002D3063" w:rsidRDefault="002D3063" w:rsidP="002D3063">
            <w:pPr>
              <w:pStyle w:val="BodyTextIndent"/>
              <w:numPr>
                <w:ilvl w:val="0"/>
                <w:numId w:val="4"/>
              </w:numPr>
              <w:spacing w:before="60" w:after="60"/>
              <w:ind w:left="507" w:hanging="223"/>
              <w:rPr>
                <w:rFonts w:ascii="Calibri" w:hAnsi="Calibri" w:cs="Calibri"/>
                <w:sz w:val="22"/>
                <w:szCs w:val="22"/>
                <w:lang w:val="en-GB"/>
              </w:rPr>
            </w:pPr>
            <w:r>
              <w:rPr>
                <w:rFonts w:ascii="Calibri" w:hAnsi="Calibri" w:cs="Calibri"/>
                <w:bCs/>
                <w:sz w:val="22"/>
                <w:szCs w:val="22"/>
                <w:lang w:val="en-GB"/>
              </w:rPr>
              <w:t>That w</w:t>
            </w:r>
            <w:r w:rsidR="001230DD" w:rsidRPr="002D3063">
              <w:rPr>
                <w:rFonts w:ascii="Calibri" w:hAnsi="Calibri" w:cs="Calibri"/>
                <w:bCs/>
                <w:sz w:val="22"/>
                <w:szCs w:val="22"/>
                <w:lang w:val="en-GB"/>
              </w:rPr>
              <w:t>hen the review outputs come out (scheduled for the end of March) the LPC will discuss with the review in context and move towards the next step of the journey to approve then.</w:t>
            </w:r>
          </w:p>
          <w:p w14:paraId="47D19058" w14:textId="6CAD5152" w:rsidR="002D3063" w:rsidRPr="00723FE2" w:rsidRDefault="002D3063" w:rsidP="002D3063">
            <w:pPr>
              <w:pStyle w:val="BodyTextIndent"/>
              <w:spacing w:before="60" w:after="60"/>
              <w:ind w:left="0"/>
              <w:rPr>
                <w:rFonts w:ascii="Calibri" w:hAnsi="Calibri" w:cs="Calibri"/>
                <w:sz w:val="22"/>
                <w:szCs w:val="22"/>
                <w:lang w:val="en-GB"/>
              </w:rPr>
            </w:pPr>
            <w:r w:rsidRPr="002D3063">
              <w:rPr>
                <w:rFonts w:ascii="Calibri" w:hAnsi="Calibri" w:cs="Calibri"/>
                <w:sz w:val="22"/>
                <w:szCs w:val="22"/>
                <w:highlight w:val="yellow"/>
                <w:lang w:val="en-GB"/>
              </w:rPr>
              <w:t>AI</w:t>
            </w:r>
            <w:r>
              <w:rPr>
                <w:rFonts w:ascii="Calibri" w:hAnsi="Calibri" w:cs="Calibri"/>
                <w:sz w:val="22"/>
                <w:szCs w:val="22"/>
                <w:lang w:val="en-GB"/>
              </w:rPr>
              <w:t xml:space="preserve"> will share the outcome of the discussion with the other regional LPCs.</w:t>
            </w:r>
          </w:p>
        </w:tc>
      </w:tr>
      <w:tr w:rsidR="00723FE2" w:rsidRPr="00071BCD" w14:paraId="7D0B1057" w14:textId="77777777" w:rsidTr="008A17A9">
        <w:tc>
          <w:tcPr>
            <w:tcW w:w="486" w:type="dxa"/>
          </w:tcPr>
          <w:p w14:paraId="617ADDB6" w14:textId="53A0B43E" w:rsidR="00723FE2" w:rsidRDefault="00723FE2" w:rsidP="00723FE2">
            <w:pPr>
              <w:tabs>
                <w:tab w:val="left" w:pos="230"/>
              </w:tabs>
              <w:spacing w:before="60" w:after="60"/>
              <w:jc w:val="both"/>
              <w:rPr>
                <w:rFonts w:ascii="Calibri" w:hAnsi="Calibri" w:cs="Calibri"/>
                <w:b/>
                <w:sz w:val="22"/>
                <w:szCs w:val="22"/>
              </w:rPr>
            </w:pPr>
            <w:r>
              <w:rPr>
                <w:rFonts w:ascii="Calibri" w:hAnsi="Calibri" w:cs="Calibri"/>
                <w:b/>
                <w:sz w:val="22"/>
                <w:szCs w:val="22"/>
              </w:rPr>
              <w:lastRenderedPageBreak/>
              <w:t>1</w:t>
            </w:r>
            <w:r w:rsidR="00521A22">
              <w:rPr>
                <w:rFonts w:ascii="Calibri" w:hAnsi="Calibri" w:cs="Calibri"/>
                <w:b/>
                <w:sz w:val="22"/>
                <w:szCs w:val="22"/>
              </w:rPr>
              <w:t>8</w:t>
            </w:r>
          </w:p>
        </w:tc>
        <w:tc>
          <w:tcPr>
            <w:tcW w:w="9369" w:type="dxa"/>
            <w:shd w:val="clear" w:color="auto" w:fill="auto"/>
          </w:tcPr>
          <w:p w14:paraId="6E9E4B70" w14:textId="77777777" w:rsidR="00723FE2" w:rsidRDefault="00723FE2" w:rsidP="00723FE2">
            <w:pPr>
              <w:pStyle w:val="BodyTextIndent"/>
              <w:spacing w:before="60" w:after="60"/>
              <w:ind w:left="0"/>
              <w:rPr>
                <w:rFonts w:ascii="Calibri" w:hAnsi="Calibri" w:cs="Calibri"/>
                <w:b/>
                <w:bCs/>
                <w:sz w:val="22"/>
                <w:szCs w:val="22"/>
                <w:lang w:val="en-GB"/>
              </w:rPr>
            </w:pPr>
            <w:r>
              <w:rPr>
                <w:rFonts w:ascii="Calibri" w:hAnsi="Calibri" w:cs="Calibri"/>
                <w:b/>
                <w:bCs/>
                <w:sz w:val="22"/>
                <w:szCs w:val="22"/>
                <w:lang w:val="en-GB"/>
              </w:rPr>
              <w:t>Training Plan</w:t>
            </w:r>
          </w:p>
          <w:p w14:paraId="127A6896" w14:textId="1E2E57F7" w:rsidR="00D721B4" w:rsidRPr="009B6852" w:rsidRDefault="007957D9" w:rsidP="00723FE2">
            <w:pPr>
              <w:pStyle w:val="BodyTextIndent"/>
              <w:spacing w:before="60" w:after="60"/>
              <w:ind w:left="0"/>
              <w:rPr>
                <w:rFonts w:ascii="Calibri" w:hAnsi="Calibri" w:cs="Calibri"/>
                <w:sz w:val="22"/>
                <w:szCs w:val="22"/>
                <w:lang w:val="en-GB"/>
              </w:rPr>
            </w:pPr>
            <w:r w:rsidRPr="007957D9">
              <w:rPr>
                <w:rFonts w:ascii="Calibri" w:hAnsi="Calibri" w:cs="Calibri"/>
                <w:sz w:val="22"/>
                <w:szCs w:val="22"/>
                <w:highlight w:val="yellow"/>
                <w:lang w:val="en-GB"/>
              </w:rPr>
              <w:t>AI</w:t>
            </w:r>
            <w:r>
              <w:rPr>
                <w:rFonts w:ascii="Calibri" w:hAnsi="Calibri" w:cs="Calibri"/>
                <w:sz w:val="22"/>
                <w:szCs w:val="22"/>
                <w:lang w:val="en-GB"/>
              </w:rPr>
              <w:t xml:space="preserve"> will share some information outside of the meeting and </w:t>
            </w:r>
            <w:r w:rsidRPr="007957D9">
              <w:rPr>
                <w:rFonts w:ascii="Calibri" w:hAnsi="Calibri" w:cs="Calibri"/>
                <w:sz w:val="22"/>
                <w:szCs w:val="22"/>
                <w:highlight w:val="yellow"/>
                <w:lang w:val="en-GB"/>
              </w:rPr>
              <w:t>members</w:t>
            </w:r>
            <w:r>
              <w:rPr>
                <w:rFonts w:ascii="Calibri" w:hAnsi="Calibri" w:cs="Calibri"/>
                <w:sz w:val="22"/>
                <w:szCs w:val="22"/>
                <w:lang w:val="en-GB"/>
              </w:rPr>
              <w:t xml:space="preserve"> should feedback as necessary.</w:t>
            </w:r>
          </w:p>
        </w:tc>
      </w:tr>
      <w:tr w:rsidR="00723FE2" w:rsidRPr="00071BCD" w14:paraId="0A18C555" w14:textId="77777777" w:rsidTr="008A17A9">
        <w:tc>
          <w:tcPr>
            <w:tcW w:w="486" w:type="dxa"/>
          </w:tcPr>
          <w:p w14:paraId="273B50DC" w14:textId="569FFCF7" w:rsidR="00723FE2" w:rsidRDefault="00723FE2" w:rsidP="00723FE2">
            <w:pPr>
              <w:tabs>
                <w:tab w:val="left" w:pos="230"/>
              </w:tabs>
              <w:spacing w:before="60" w:after="60"/>
              <w:jc w:val="both"/>
              <w:rPr>
                <w:rFonts w:ascii="Calibri" w:hAnsi="Calibri" w:cs="Calibri"/>
                <w:b/>
                <w:sz w:val="22"/>
                <w:szCs w:val="22"/>
              </w:rPr>
            </w:pPr>
            <w:r>
              <w:rPr>
                <w:rFonts w:ascii="Calibri" w:hAnsi="Calibri" w:cs="Calibri"/>
                <w:b/>
                <w:sz w:val="22"/>
                <w:szCs w:val="22"/>
              </w:rPr>
              <w:t>1</w:t>
            </w:r>
            <w:r w:rsidR="00521A22">
              <w:rPr>
                <w:rFonts w:ascii="Calibri" w:hAnsi="Calibri" w:cs="Calibri"/>
                <w:b/>
                <w:sz w:val="22"/>
                <w:szCs w:val="22"/>
              </w:rPr>
              <w:t>9</w:t>
            </w:r>
          </w:p>
        </w:tc>
        <w:tc>
          <w:tcPr>
            <w:tcW w:w="9369" w:type="dxa"/>
          </w:tcPr>
          <w:p w14:paraId="373C71C9" w14:textId="77777777" w:rsidR="00723FE2" w:rsidRPr="00584C55" w:rsidRDefault="00723FE2" w:rsidP="00723FE2">
            <w:pPr>
              <w:pStyle w:val="BodyTextIndent"/>
              <w:spacing w:before="60" w:after="60"/>
              <w:ind w:left="0"/>
              <w:rPr>
                <w:rFonts w:ascii="Calibri" w:hAnsi="Calibri" w:cs="Arial"/>
                <w:b/>
                <w:bCs/>
                <w:sz w:val="22"/>
                <w:szCs w:val="22"/>
                <w:lang w:val="en-GB"/>
              </w:rPr>
            </w:pPr>
            <w:r>
              <w:rPr>
                <w:rFonts w:ascii="Calibri" w:hAnsi="Calibri" w:cs="Arial"/>
                <w:b/>
                <w:bCs/>
                <w:sz w:val="22"/>
                <w:szCs w:val="22"/>
              </w:rPr>
              <w:t>Topics for Discussion</w:t>
            </w:r>
          </w:p>
          <w:p w14:paraId="7DFD839F" w14:textId="01AF5949" w:rsidR="00723FE2" w:rsidRDefault="00723FE2" w:rsidP="00723FE2">
            <w:pPr>
              <w:pStyle w:val="BodyTextIndent"/>
              <w:numPr>
                <w:ilvl w:val="0"/>
                <w:numId w:val="15"/>
              </w:numPr>
              <w:spacing w:before="60" w:after="60"/>
              <w:rPr>
                <w:rFonts w:ascii="Calibri" w:hAnsi="Calibri" w:cs="Arial"/>
                <w:bCs/>
                <w:sz w:val="22"/>
                <w:szCs w:val="22"/>
                <w:lang w:val="en-GB"/>
              </w:rPr>
            </w:pPr>
            <w:r>
              <w:rPr>
                <w:rFonts w:ascii="Calibri" w:hAnsi="Calibri" w:cs="Arial"/>
                <w:bCs/>
                <w:sz w:val="22"/>
                <w:szCs w:val="22"/>
                <w:lang w:val="en-GB"/>
              </w:rPr>
              <w:t>Primary Care Networks</w:t>
            </w:r>
          </w:p>
          <w:p w14:paraId="32470642" w14:textId="77777777" w:rsidR="002D3063" w:rsidRDefault="00723FE2" w:rsidP="00723FE2">
            <w:pPr>
              <w:pStyle w:val="BodyTextIndent"/>
              <w:spacing w:before="60" w:after="60"/>
              <w:ind w:left="720"/>
              <w:rPr>
                <w:rFonts w:ascii="Calibri" w:hAnsi="Calibri" w:cs="Arial"/>
                <w:bCs/>
                <w:sz w:val="22"/>
                <w:szCs w:val="22"/>
                <w:lang w:val="en-GB"/>
              </w:rPr>
            </w:pPr>
            <w:r>
              <w:rPr>
                <w:rFonts w:ascii="Calibri" w:hAnsi="Calibri" w:cs="Arial"/>
                <w:bCs/>
                <w:sz w:val="22"/>
                <w:szCs w:val="22"/>
                <w:lang w:val="en-GB"/>
              </w:rPr>
              <w:t>AW</w:t>
            </w:r>
            <w:r w:rsidR="00565DD1">
              <w:rPr>
                <w:rFonts w:ascii="Calibri" w:hAnsi="Calibri" w:cs="Arial"/>
                <w:bCs/>
                <w:sz w:val="22"/>
                <w:szCs w:val="22"/>
                <w:lang w:val="en-GB"/>
              </w:rPr>
              <w:t xml:space="preserve"> made members aware that only 3 of the 30 PCN Pharmacy leads had not been filled; </w:t>
            </w:r>
            <w:r w:rsidR="00565DD1" w:rsidRPr="00565DD1">
              <w:rPr>
                <w:rFonts w:ascii="Calibri" w:hAnsi="Calibri" w:cs="Arial"/>
                <w:bCs/>
                <w:sz w:val="22"/>
                <w:szCs w:val="22"/>
                <w:highlight w:val="yellow"/>
                <w:lang w:val="en-GB"/>
              </w:rPr>
              <w:t>AW</w:t>
            </w:r>
            <w:r w:rsidR="00565DD1">
              <w:rPr>
                <w:rFonts w:ascii="Calibri" w:hAnsi="Calibri" w:cs="Arial"/>
                <w:bCs/>
                <w:sz w:val="22"/>
                <w:szCs w:val="22"/>
                <w:lang w:val="en-GB"/>
              </w:rPr>
              <w:t xml:space="preserve"> will again contact the pharmacies/head offices within the 3 PCNs (GHR, Middlewood and Warrington Innovation)</w:t>
            </w:r>
            <w:r w:rsidR="004B3CF9">
              <w:rPr>
                <w:rFonts w:ascii="Calibri" w:hAnsi="Calibri" w:cs="Arial"/>
                <w:bCs/>
                <w:sz w:val="22"/>
                <w:szCs w:val="22"/>
                <w:lang w:val="en-GB"/>
              </w:rPr>
              <w:t xml:space="preserve"> to seek a candidate.  </w:t>
            </w:r>
          </w:p>
          <w:p w14:paraId="6CD3C680" w14:textId="72F1689B" w:rsidR="00723FE2" w:rsidRDefault="004B3CF9" w:rsidP="00723FE2">
            <w:pPr>
              <w:pStyle w:val="BodyTextIndent"/>
              <w:spacing w:before="60" w:after="60"/>
              <w:ind w:left="720"/>
              <w:rPr>
                <w:rFonts w:ascii="Calibri" w:hAnsi="Calibri" w:cs="Arial"/>
                <w:bCs/>
                <w:sz w:val="22"/>
                <w:szCs w:val="22"/>
                <w:lang w:val="en-GB"/>
              </w:rPr>
            </w:pPr>
            <w:r w:rsidRPr="004B3CF9">
              <w:rPr>
                <w:rFonts w:ascii="Calibri" w:hAnsi="Calibri" w:cs="Arial"/>
                <w:bCs/>
                <w:sz w:val="22"/>
                <w:szCs w:val="22"/>
                <w:highlight w:val="yellow"/>
                <w:lang w:val="en-GB"/>
              </w:rPr>
              <w:t>AW</w:t>
            </w:r>
            <w:r>
              <w:rPr>
                <w:rFonts w:ascii="Calibri" w:hAnsi="Calibri" w:cs="Arial"/>
                <w:bCs/>
                <w:sz w:val="22"/>
                <w:szCs w:val="22"/>
                <w:lang w:val="en-GB"/>
              </w:rPr>
              <w:t xml:space="preserve"> will circulate an up-to-date list of PCN leads to the committee.</w:t>
            </w:r>
          </w:p>
          <w:p w14:paraId="4DA7841C" w14:textId="22626E08" w:rsidR="00723FE2" w:rsidRPr="002A5F62" w:rsidRDefault="00723FE2" w:rsidP="00723FE2">
            <w:pPr>
              <w:pStyle w:val="BodyTextIndent"/>
              <w:numPr>
                <w:ilvl w:val="0"/>
                <w:numId w:val="15"/>
              </w:numPr>
              <w:spacing w:before="60" w:after="60"/>
              <w:rPr>
                <w:rFonts w:ascii="Calibri" w:hAnsi="Calibri" w:cs="Arial"/>
                <w:bCs/>
                <w:sz w:val="22"/>
                <w:szCs w:val="22"/>
                <w:lang w:val="en-GB"/>
              </w:rPr>
            </w:pPr>
            <w:r>
              <w:rPr>
                <w:rFonts w:ascii="Calibri" w:hAnsi="Calibri" w:cs="Arial"/>
                <w:bCs/>
                <w:sz w:val="22"/>
                <w:szCs w:val="22"/>
                <w:lang w:val="en-GB"/>
              </w:rPr>
              <w:t>Post-Election MP Action?</w:t>
            </w:r>
          </w:p>
          <w:p w14:paraId="491FAEB0" w14:textId="4B9F61D9" w:rsidR="00723FE2" w:rsidRDefault="00723FE2" w:rsidP="00723FE2">
            <w:pPr>
              <w:pStyle w:val="BodyTextIndent"/>
              <w:spacing w:before="60" w:after="60"/>
              <w:ind w:left="720"/>
              <w:rPr>
                <w:rFonts w:ascii="Calibri" w:hAnsi="Calibri" w:cs="Arial"/>
                <w:bCs/>
                <w:sz w:val="22"/>
                <w:szCs w:val="22"/>
                <w:lang w:val="en-GB"/>
              </w:rPr>
            </w:pPr>
            <w:r>
              <w:rPr>
                <w:rFonts w:ascii="Calibri" w:hAnsi="Calibri" w:cs="Arial"/>
                <w:bCs/>
                <w:sz w:val="22"/>
                <w:szCs w:val="22"/>
                <w:lang w:val="en-GB"/>
              </w:rPr>
              <w:t xml:space="preserve">AW pre-circulated the status of MPs post the December elections. </w:t>
            </w:r>
          </w:p>
          <w:p w14:paraId="29A64134" w14:textId="402E678B" w:rsidR="00565DD1" w:rsidRDefault="00565DD1" w:rsidP="00723FE2">
            <w:pPr>
              <w:pStyle w:val="BodyTextIndent"/>
              <w:spacing w:before="60" w:after="60"/>
              <w:ind w:left="720"/>
              <w:rPr>
                <w:rFonts w:ascii="Calibri" w:hAnsi="Calibri" w:cs="Arial"/>
                <w:bCs/>
                <w:sz w:val="22"/>
                <w:szCs w:val="22"/>
                <w:lang w:val="en-GB"/>
              </w:rPr>
            </w:pPr>
            <w:r>
              <w:rPr>
                <w:rFonts w:ascii="Calibri" w:hAnsi="Calibri" w:cs="Arial"/>
                <w:bCs/>
                <w:sz w:val="22"/>
                <w:szCs w:val="22"/>
                <w:lang w:val="en-GB"/>
              </w:rPr>
              <w:t>It was agreed that pharmacies within constituencies where there has been a change to the party would make contact (Eddisbury (</w:t>
            </w:r>
            <w:r w:rsidRPr="007957D9">
              <w:rPr>
                <w:rFonts w:ascii="Calibri" w:hAnsi="Calibri" w:cs="Arial"/>
                <w:bCs/>
                <w:sz w:val="22"/>
                <w:szCs w:val="22"/>
                <w:highlight w:val="yellow"/>
                <w:lang w:val="en-GB"/>
              </w:rPr>
              <w:t>ST</w:t>
            </w:r>
            <w:r w:rsidR="002D3063">
              <w:rPr>
                <w:rFonts w:ascii="Calibri" w:hAnsi="Calibri" w:cs="Arial"/>
                <w:bCs/>
                <w:sz w:val="22"/>
                <w:szCs w:val="22"/>
                <w:lang w:val="en-GB"/>
              </w:rPr>
              <w:t>?</w:t>
            </w:r>
            <w:r>
              <w:rPr>
                <w:rFonts w:ascii="Calibri" w:hAnsi="Calibri" w:cs="Arial"/>
                <w:bCs/>
                <w:sz w:val="22"/>
                <w:szCs w:val="22"/>
                <w:lang w:val="en-GB"/>
              </w:rPr>
              <w:t>), Warrington South (</w:t>
            </w:r>
            <w:r w:rsidRPr="007957D9">
              <w:rPr>
                <w:rFonts w:ascii="Calibri" w:hAnsi="Calibri" w:cs="Arial"/>
                <w:bCs/>
                <w:sz w:val="22"/>
                <w:szCs w:val="22"/>
                <w:highlight w:val="yellow"/>
                <w:lang w:val="en-GB"/>
              </w:rPr>
              <w:t>MA</w:t>
            </w:r>
            <w:r>
              <w:rPr>
                <w:rFonts w:ascii="Calibri" w:hAnsi="Calibri" w:cs="Arial"/>
                <w:bCs/>
                <w:sz w:val="22"/>
                <w:szCs w:val="22"/>
                <w:lang w:val="en-GB"/>
              </w:rPr>
              <w:t>), Crewe &amp; Nantwich (</w:t>
            </w:r>
            <w:r w:rsidRPr="007957D9">
              <w:rPr>
                <w:rFonts w:ascii="Calibri" w:hAnsi="Calibri" w:cs="Arial"/>
                <w:bCs/>
                <w:sz w:val="22"/>
                <w:szCs w:val="22"/>
                <w:highlight w:val="yellow"/>
                <w:lang w:val="en-GB"/>
              </w:rPr>
              <w:t>DC</w:t>
            </w:r>
            <w:r>
              <w:rPr>
                <w:rFonts w:ascii="Calibri" w:hAnsi="Calibri" w:cs="Arial"/>
                <w:bCs/>
                <w:sz w:val="22"/>
                <w:szCs w:val="22"/>
                <w:lang w:val="en-GB"/>
              </w:rPr>
              <w:t>) and Birkenhead (</w:t>
            </w:r>
            <w:r w:rsidRPr="007957D9">
              <w:rPr>
                <w:rFonts w:ascii="Calibri" w:hAnsi="Calibri" w:cs="Arial"/>
                <w:bCs/>
                <w:sz w:val="22"/>
                <w:szCs w:val="22"/>
                <w:highlight w:val="yellow"/>
                <w:lang w:val="en-GB"/>
              </w:rPr>
              <w:t>AW</w:t>
            </w:r>
            <w:r>
              <w:rPr>
                <w:rFonts w:ascii="Calibri" w:hAnsi="Calibri" w:cs="Arial"/>
                <w:bCs/>
                <w:sz w:val="22"/>
                <w:szCs w:val="22"/>
                <w:lang w:val="en-GB"/>
              </w:rPr>
              <w:t xml:space="preserve"> will contact Dawn Swettenham).</w:t>
            </w:r>
          </w:p>
          <w:p w14:paraId="0851D510" w14:textId="1BF7F4A1" w:rsidR="00237D3B" w:rsidRDefault="00565DD1" w:rsidP="00723FE2">
            <w:pPr>
              <w:pStyle w:val="BodyTextIndent"/>
              <w:spacing w:before="60" w:after="60"/>
              <w:ind w:left="720"/>
              <w:rPr>
                <w:rFonts w:ascii="Calibri" w:hAnsi="Calibri" w:cs="Arial"/>
                <w:bCs/>
                <w:sz w:val="22"/>
                <w:szCs w:val="22"/>
                <w:lang w:val="en-GB"/>
              </w:rPr>
            </w:pPr>
            <w:r>
              <w:rPr>
                <w:rFonts w:ascii="Calibri" w:hAnsi="Calibri" w:cs="Arial"/>
                <w:bCs/>
                <w:sz w:val="22"/>
                <w:szCs w:val="22"/>
                <w:lang w:val="en-GB"/>
              </w:rPr>
              <w:t>Additional lobbying will be considered at the June LPC meeting (</w:t>
            </w:r>
            <w:r w:rsidRPr="007957D9">
              <w:rPr>
                <w:rFonts w:ascii="Calibri" w:hAnsi="Calibri" w:cs="Arial"/>
                <w:bCs/>
                <w:sz w:val="22"/>
                <w:szCs w:val="22"/>
                <w:highlight w:val="yellow"/>
                <w:lang w:val="en-GB"/>
              </w:rPr>
              <w:t>AW</w:t>
            </w:r>
            <w:r>
              <w:rPr>
                <w:rFonts w:ascii="Calibri" w:hAnsi="Calibri" w:cs="Arial"/>
                <w:bCs/>
                <w:sz w:val="22"/>
                <w:szCs w:val="22"/>
                <w:lang w:val="en-GB"/>
              </w:rPr>
              <w:t>).</w:t>
            </w:r>
            <w:r w:rsidR="00237D3B">
              <w:rPr>
                <w:rFonts w:ascii="Calibri" w:hAnsi="Calibri" w:cs="Arial"/>
                <w:bCs/>
                <w:sz w:val="22"/>
                <w:szCs w:val="22"/>
                <w:lang w:val="en-GB"/>
              </w:rPr>
              <w:t xml:space="preserve"> </w:t>
            </w:r>
          </w:p>
          <w:p w14:paraId="0179404C" w14:textId="3B2FCE20" w:rsidR="00723FE2" w:rsidRPr="00691508" w:rsidRDefault="00723FE2" w:rsidP="00723FE2">
            <w:pPr>
              <w:pStyle w:val="BodyTextIndent"/>
              <w:numPr>
                <w:ilvl w:val="0"/>
                <w:numId w:val="15"/>
              </w:numPr>
              <w:spacing w:before="60" w:after="60"/>
              <w:rPr>
                <w:rFonts w:ascii="Calibri" w:hAnsi="Calibri" w:cs="Calibri"/>
                <w:b/>
                <w:bCs/>
                <w:sz w:val="22"/>
                <w:szCs w:val="22"/>
                <w:lang w:val="en-GB"/>
              </w:rPr>
            </w:pPr>
            <w:r>
              <w:rPr>
                <w:rFonts w:ascii="Calibri" w:hAnsi="Calibri" w:cs="Arial"/>
                <w:bCs/>
                <w:sz w:val="22"/>
                <w:szCs w:val="22"/>
                <w:lang w:val="en-GB"/>
              </w:rPr>
              <w:t>Script Direction</w:t>
            </w:r>
          </w:p>
          <w:p w14:paraId="2999BDF2" w14:textId="256F763D" w:rsidR="00723FE2" w:rsidRPr="00071BCD" w:rsidRDefault="00565DD1" w:rsidP="00237D3B">
            <w:pPr>
              <w:pStyle w:val="BodyTextIndent"/>
              <w:spacing w:before="60" w:after="60"/>
              <w:ind w:left="720"/>
              <w:rPr>
                <w:rFonts w:ascii="Calibri" w:hAnsi="Calibri" w:cs="Calibri"/>
                <w:b/>
                <w:bCs/>
                <w:sz w:val="22"/>
                <w:szCs w:val="22"/>
                <w:lang w:val="en-GB"/>
              </w:rPr>
            </w:pPr>
            <w:r>
              <w:rPr>
                <w:rFonts w:ascii="Calibri" w:hAnsi="Calibri" w:cs="Arial"/>
                <w:bCs/>
                <w:sz w:val="22"/>
                <w:szCs w:val="22"/>
                <w:lang w:val="en-GB"/>
              </w:rPr>
              <w:t xml:space="preserve">AH made members aware of a situation that had been brought to his attention.  </w:t>
            </w:r>
            <w:r w:rsidR="00723FE2" w:rsidRPr="007957D9">
              <w:rPr>
                <w:rFonts w:ascii="Calibri" w:hAnsi="Calibri" w:cs="Arial"/>
                <w:bCs/>
                <w:sz w:val="22"/>
                <w:szCs w:val="22"/>
                <w:highlight w:val="yellow"/>
                <w:lang w:val="en-GB"/>
              </w:rPr>
              <w:t>AH</w:t>
            </w:r>
            <w:r w:rsidR="00F23DC4">
              <w:rPr>
                <w:rFonts w:ascii="Calibri" w:hAnsi="Calibri" w:cs="Arial"/>
                <w:bCs/>
                <w:sz w:val="22"/>
                <w:szCs w:val="22"/>
                <w:lang w:val="en-GB"/>
              </w:rPr>
              <w:t>/AI</w:t>
            </w:r>
            <w:r w:rsidR="00237D3B">
              <w:rPr>
                <w:rFonts w:ascii="Calibri" w:hAnsi="Calibri" w:cs="Arial"/>
                <w:bCs/>
                <w:sz w:val="22"/>
                <w:szCs w:val="22"/>
                <w:lang w:val="en-GB"/>
              </w:rPr>
              <w:t xml:space="preserve"> will </w:t>
            </w:r>
            <w:r w:rsidR="007957D9">
              <w:rPr>
                <w:rFonts w:ascii="Calibri" w:hAnsi="Calibri" w:cs="Arial"/>
                <w:bCs/>
                <w:sz w:val="22"/>
                <w:szCs w:val="22"/>
                <w:lang w:val="en-GB"/>
              </w:rPr>
              <w:t xml:space="preserve">arrange to meet with the </w:t>
            </w:r>
            <w:r w:rsidR="00F23DC4">
              <w:rPr>
                <w:rFonts w:ascii="Calibri" w:hAnsi="Calibri" w:cs="Arial"/>
                <w:bCs/>
                <w:sz w:val="22"/>
                <w:szCs w:val="22"/>
                <w:lang w:val="en-GB"/>
              </w:rPr>
              <w:t xml:space="preserve">practice manager of the </w:t>
            </w:r>
            <w:r w:rsidR="007957D9">
              <w:rPr>
                <w:rFonts w:ascii="Calibri" w:hAnsi="Calibri" w:cs="Arial"/>
                <w:bCs/>
                <w:sz w:val="22"/>
                <w:szCs w:val="22"/>
                <w:lang w:val="en-GB"/>
              </w:rPr>
              <w:t xml:space="preserve">health centre </w:t>
            </w:r>
            <w:r w:rsidR="00F23DC4">
              <w:rPr>
                <w:rFonts w:ascii="Calibri" w:hAnsi="Calibri" w:cs="Arial"/>
                <w:bCs/>
                <w:sz w:val="22"/>
                <w:szCs w:val="22"/>
                <w:lang w:val="en-GB"/>
              </w:rPr>
              <w:t xml:space="preserve">involved </w:t>
            </w:r>
            <w:r w:rsidR="007957D9">
              <w:rPr>
                <w:rFonts w:ascii="Calibri" w:hAnsi="Calibri" w:cs="Arial"/>
                <w:bCs/>
                <w:sz w:val="22"/>
                <w:szCs w:val="22"/>
                <w:lang w:val="en-GB"/>
              </w:rPr>
              <w:t>to discuss</w:t>
            </w:r>
            <w:r w:rsidR="00237D3B">
              <w:rPr>
                <w:rFonts w:ascii="Calibri" w:hAnsi="Calibri" w:cs="Arial"/>
                <w:bCs/>
                <w:sz w:val="22"/>
                <w:szCs w:val="22"/>
                <w:lang w:val="en-GB"/>
              </w:rPr>
              <w:t xml:space="preserve"> </w:t>
            </w:r>
            <w:r>
              <w:rPr>
                <w:rFonts w:ascii="Calibri" w:hAnsi="Calibri" w:cs="Arial"/>
                <w:bCs/>
                <w:sz w:val="22"/>
                <w:szCs w:val="22"/>
                <w:lang w:val="en-GB"/>
              </w:rPr>
              <w:t>the matter further</w:t>
            </w:r>
            <w:r w:rsidR="00B706E6">
              <w:rPr>
                <w:rFonts w:ascii="Calibri" w:hAnsi="Calibri" w:cs="Arial"/>
                <w:bCs/>
                <w:sz w:val="22"/>
                <w:szCs w:val="22"/>
                <w:lang w:val="en-GB"/>
              </w:rPr>
              <w:t>.</w:t>
            </w:r>
          </w:p>
        </w:tc>
      </w:tr>
      <w:tr w:rsidR="00723FE2" w:rsidRPr="00071BCD" w14:paraId="1D7F4BA9" w14:textId="77777777" w:rsidTr="008A17A9">
        <w:tc>
          <w:tcPr>
            <w:tcW w:w="486" w:type="dxa"/>
          </w:tcPr>
          <w:p w14:paraId="76EC809C" w14:textId="3115BE8D" w:rsidR="00723FE2" w:rsidRPr="00071BCD" w:rsidRDefault="00521A22" w:rsidP="00723FE2">
            <w:pPr>
              <w:tabs>
                <w:tab w:val="left" w:pos="230"/>
              </w:tabs>
              <w:spacing w:before="60" w:after="60"/>
              <w:jc w:val="both"/>
              <w:rPr>
                <w:rFonts w:ascii="Calibri" w:hAnsi="Calibri" w:cs="Calibri"/>
                <w:b/>
                <w:sz w:val="22"/>
                <w:szCs w:val="22"/>
              </w:rPr>
            </w:pPr>
            <w:r>
              <w:rPr>
                <w:rFonts w:ascii="Calibri" w:hAnsi="Calibri" w:cs="Calibri"/>
                <w:b/>
                <w:sz w:val="22"/>
                <w:szCs w:val="22"/>
              </w:rPr>
              <w:t>20</w:t>
            </w:r>
          </w:p>
        </w:tc>
        <w:tc>
          <w:tcPr>
            <w:tcW w:w="9369" w:type="dxa"/>
          </w:tcPr>
          <w:p w14:paraId="6A0ED51C" w14:textId="77777777" w:rsidR="00723FE2" w:rsidRPr="00071BCD" w:rsidRDefault="00723FE2" w:rsidP="00723FE2">
            <w:pPr>
              <w:pStyle w:val="BodyTextIndent"/>
              <w:spacing w:before="60" w:after="60"/>
              <w:ind w:left="0"/>
              <w:rPr>
                <w:rFonts w:ascii="Calibri" w:hAnsi="Calibri" w:cs="Calibri"/>
                <w:b/>
                <w:bCs/>
                <w:sz w:val="22"/>
                <w:szCs w:val="22"/>
                <w:lang w:val="en-GB"/>
              </w:rPr>
            </w:pPr>
            <w:r w:rsidRPr="00071BCD">
              <w:rPr>
                <w:rFonts w:ascii="Calibri" w:hAnsi="Calibri" w:cs="Calibri"/>
                <w:b/>
                <w:bCs/>
                <w:sz w:val="22"/>
                <w:szCs w:val="22"/>
                <w:lang w:val="en-GB"/>
              </w:rPr>
              <w:t>Date and Time of Next Meeting</w:t>
            </w:r>
          </w:p>
          <w:p w14:paraId="56127780" w14:textId="1437FF4A" w:rsidR="00723FE2" w:rsidRPr="00071BCD" w:rsidRDefault="00723FE2" w:rsidP="00723FE2">
            <w:pPr>
              <w:pStyle w:val="BodyTextIndent"/>
              <w:spacing w:before="60" w:after="60"/>
              <w:ind w:left="0"/>
              <w:rPr>
                <w:rFonts w:ascii="Calibri" w:hAnsi="Calibri" w:cs="Calibri"/>
                <w:bCs/>
                <w:sz w:val="22"/>
                <w:szCs w:val="22"/>
                <w:lang w:val="en-GB"/>
              </w:rPr>
            </w:pPr>
            <w:r>
              <w:rPr>
                <w:rFonts w:ascii="Calibri" w:hAnsi="Calibri" w:cs="Calibri"/>
                <w:bCs/>
                <w:sz w:val="22"/>
                <w:szCs w:val="22"/>
                <w:lang w:val="en-GB"/>
              </w:rPr>
              <w:t>Wednesday 26 February 2020</w:t>
            </w:r>
            <w:r w:rsidRPr="00071BCD">
              <w:rPr>
                <w:rFonts w:ascii="Calibri" w:hAnsi="Calibri" w:cs="Calibri"/>
                <w:bCs/>
                <w:sz w:val="22"/>
                <w:szCs w:val="22"/>
                <w:lang w:val="en-GB"/>
              </w:rPr>
              <w:t xml:space="preserve"> – Forest Hills Hotel, Frodsham</w:t>
            </w:r>
            <w:r>
              <w:rPr>
                <w:rFonts w:ascii="Calibri" w:hAnsi="Calibri" w:cs="Calibri"/>
                <w:bCs/>
                <w:sz w:val="22"/>
                <w:szCs w:val="22"/>
                <w:lang w:val="en-GB"/>
              </w:rPr>
              <w:t xml:space="preserve">, 9.30am. </w:t>
            </w:r>
          </w:p>
        </w:tc>
      </w:tr>
    </w:tbl>
    <w:p w14:paraId="378643EC" w14:textId="77777777" w:rsidR="006F0554" w:rsidRDefault="006F0554" w:rsidP="006F0554">
      <w:pPr>
        <w:rPr>
          <w:rFonts w:ascii="Calibri" w:hAnsi="Calibri" w:cs="Arial"/>
          <w:sz w:val="22"/>
          <w:szCs w:val="22"/>
        </w:rPr>
      </w:pPr>
    </w:p>
    <w:p w14:paraId="5250E262" w14:textId="77777777" w:rsidR="00F044EC" w:rsidRDefault="00F044EC" w:rsidP="006F0554">
      <w:pPr>
        <w:rPr>
          <w:rFonts w:ascii="Calibri" w:hAnsi="Calibri"/>
          <w:b/>
          <w:sz w:val="22"/>
          <w:szCs w:val="22"/>
          <w:u w:val="single"/>
        </w:rPr>
      </w:pPr>
    </w:p>
    <w:p w14:paraId="34E8910C" w14:textId="32DB0E1A" w:rsidR="006F0554" w:rsidRPr="00087DA3" w:rsidRDefault="006F0554" w:rsidP="006F0554">
      <w:pPr>
        <w:rPr>
          <w:rFonts w:ascii="Calibri" w:hAnsi="Calibri"/>
          <w:b/>
          <w:sz w:val="22"/>
          <w:szCs w:val="22"/>
          <w:u w:val="single"/>
        </w:rPr>
      </w:pPr>
      <w:r w:rsidRPr="00087DA3">
        <w:rPr>
          <w:rFonts w:ascii="Calibri" w:hAnsi="Calibri"/>
          <w:b/>
          <w:sz w:val="22"/>
          <w:szCs w:val="22"/>
          <w:u w:val="single"/>
        </w:rPr>
        <w:t>Action List</w:t>
      </w:r>
    </w:p>
    <w:p w14:paraId="59114ACE" w14:textId="77777777" w:rsidR="006F0554" w:rsidRPr="00087DA3" w:rsidRDefault="006F0554" w:rsidP="006F0554">
      <w:pPr>
        <w:rPr>
          <w:rFonts w:ascii="Calibri" w:hAnsi="Calibri"/>
          <w:b/>
          <w:sz w:val="22"/>
          <w:szCs w:val="22"/>
          <w:u w:val="single"/>
        </w:rPr>
      </w:pPr>
    </w:p>
    <w:p w14:paraId="076FABB0" w14:textId="77777777" w:rsidR="006F0554" w:rsidRPr="00087DA3" w:rsidRDefault="006F0554" w:rsidP="006F0554">
      <w:pPr>
        <w:rPr>
          <w:rFonts w:ascii="Calibri" w:hAnsi="Calibri"/>
          <w:sz w:val="22"/>
          <w:szCs w:val="22"/>
        </w:rPr>
      </w:pPr>
      <w:r w:rsidRPr="00087DA3">
        <w:rPr>
          <w:rFonts w:ascii="Calibri" w:hAnsi="Calibri"/>
          <w:sz w:val="22"/>
          <w:szCs w:val="22"/>
        </w:rPr>
        <w:t>NOTE: Shaded rows indicate an action carried forward from the last meeting(s)</w:t>
      </w:r>
    </w:p>
    <w:p w14:paraId="621A3329" w14:textId="77777777" w:rsidR="006F0554" w:rsidRPr="00087DA3" w:rsidRDefault="006F0554" w:rsidP="006F0554">
      <w:pPr>
        <w:rPr>
          <w:rFonts w:ascii="Calibri" w:hAnsi="Calibri"/>
          <w:b/>
          <w:sz w:val="22"/>
          <w:szCs w:val="22"/>
          <w:u w:val="single"/>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5687"/>
        <w:gridCol w:w="1303"/>
        <w:gridCol w:w="1705"/>
      </w:tblGrid>
      <w:tr w:rsidR="006F0554" w:rsidRPr="00087DA3" w14:paraId="6EAD1633" w14:textId="77777777" w:rsidTr="008A17A9">
        <w:tc>
          <w:tcPr>
            <w:tcW w:w="915" w:type="dxa"/>
            <w:tcBorders>
              <w:top w:val="single" w:sz="4" w:space="0" w:color="auto"/>
              <w:left w:val="single" w:sz="4" w:space="0" w:color="auto"/>
              <w:bottom w:val="single" w:sz="4" w:space="0" w:color="auto"/>
              <w:right w:val="single" w:sz="4" w:space="0" w:color="auto"/>
            </w:tcBorders>
            <w:shd w:val="clear" w:color="auto" w:fill="BFBFBF"/>
          </w:tcPr>
          <w:p w14:paraId="22299CE3" w14:textId="77777777" w:rsidR="006F0554" w:rsidRPr="00087DA3" w:rsidRDefault="006F0554" w:rsidP="008A17A9">
            <w:pPr>
              <w:tabs>
                <w:tab w:val="left" w:pos="230"/>
              </w:tabs>
              <w:spacing w:before="60" w:after="60"/>
              <w:jc w:val="center"/>
              <w:rPr>
                <w:rFonts w:ascii="Calibri" w:hAnsi="Calibri" w:cs="Arial"/>
                <w:sz w:val="22"/>
                <w:szCs w:val="22"/>
              </w:rPr>
            </w:pPr>
            <w:r w:rsidRPr="00087DA3">
              <w:rPr>
                <w:rFonts w:ascii="Calibri" w:hAnsi="Calibri" w:cs="Arial"/>
                <w:sz w:val="22"/>
                <w:szCs w:val="22"/>
              </w:rPr>
              <w:t>Min</w:t>
            </w:r>
          </w:p>
        </w:tc>
        <w:tc>
          <w:tcPr>
            <w:tcW w:w="5687" w:type="dxa"/>
            <w:tcBorders>
              <w:top w:val="single" w:sz="4" w:space="0" w:color="auto"/>
              <w:left w:val="single" w:sz="4" w:space="0" w:color="auto"/>
              <w:bottom w:val="single" w:sz="4" w:space="0" w:color="auto"/>
              <w:right w:val="single" w:sz="4" w:space="0" w:color="auto"/>
            </w:tcBorders>
            <w:shd w:val="clear" w:color="auto" w:fill="BFBFBF"/>
          </w:tcPr>
          <w:p w14:paraId="31748702" w14:textId="77777777" w:rsidR="006F0554" w:rsidRPr="00087DA3" w:rsidRDefault="006F0554" w:rsidP="008A17A9">
            <w:pPr>
              <w:pStyle w:val="BodyTextIndent"/>
              <w:spacing w:before="60" w:after="60"/>
              <w:ind w:left="0"/>
              <w:rPr>
                <w:rFonts w:ascii="Calibri" w:hAnsi="Calibri" w:cs="Arial"/>
                <w:b/>
                <w:bCs/>
                <w:sz w:val="22"/>
                <w:szCs w:val="22"/>
                <w:lang w:val="en-GB"/>
              </w:rPr>
            </w:pPr>
            <w:r w:rsidRPr="00087DA3">
              <w:rPr>
                <w:rFonts w:ascii="Calibri" w:hAnsi="Calibri" w:cs="Arial"/>
                <w:b/>
                <w:bCs/>
                <w:sz w:val="22"/>
                <w:szCs w:val="22"/>
                <w:lang w:val="en-GB"/>
              </w:rPr>
              <w:t>Action</w:t>
            </w:r>
          </w:p>
        </w:tc>
        <w:tc>
          <w:tcPr>
            <w:tcW w:w="1303" w:type="dxa"/>
            <w:tcBorders>
              <w:top w:val="single" w:sz="4" w:space="0" w:color="auto"/>
              <w:left w:val="single" w:sz="4" w:space="0" w:color="auto"/>
              <w:bottom w:val="single" w:sz="4" w:space="0" w:color="auto"/>
              <w:right w:val="single" w:sz="4" w:space="0" w:color="auto"/>
            </w:tcBorders>
            <w:shd w:val="clear" w:color="auto" w:fill="BFBFBF"/>
          </w:tcPr>
          <w:p w14:paraId="5E6C29B2" w14:textId="77777777" w:rsidR="006F0554" w:rsidRPr="00087DA3" w:rsidRDefault="006F0554" w:rsidP="008A17A9">
            <w:pPr>
              <w:tabs>
                <w:tab w:val="left" w:pos="230"/>
              </w:tabs>
              <w:spacing w:before="60" w:after="60"/>
              <w:rPr>
                <w:rFonts w:ascii="Calibri" w:hAnsi="Calibri" w:cs="Arial"/>
                <w:b/>
                <w:bCs/>
                <w:sz w:val="22"/>
                <w:szCs w:val="22"/>
              </w:rPr>
            </w:pPr>
            <w:r w:rsidRPr="00087DA3">
              <w:rPr>
                <w:rFonts w:ascii="Calibri" w:hAnsi="Calibri" w:cs="Arial"/>
                <w:b/>
                <w:bCs/>
                <w:sz w:val="22"/>
                <w:szCs w:val="22"/>
              </w:rPr>
              <w:t>Person</w:t>
            </w:r>
          </w:p>
        </w:tc>
        <w:tc>
          <w:tcPr>
            <w:tcW w:w="1705" w:type="dxa"/>
            <w:tcBorders>
              <w:top w:val="single" w:sz="4" w:space="0" w:color="auto"/>
              <w:left w:val="single" w:sz="4" w:space="0" w:color="auto"/>
              <w:bottom w:val="single" w:sz="4" w:space="0" w:color="auto"/>
              <w:right w:val="single" w:sz="4" w:space="0" w:color="auto"/>
            </w:tcBorders>
            <w:shd w:val="clear" w:color="auto" w:fill="BFBFBF"/>
          </w:tcPr>
          <w:p w14:paraId="768886ED" w14:textId="77777777" w:rsidR="006F0554" w:rsidRPr="00087DA3" w:rsidRDefault="006F0554" w:rsidP="008A17A9">
            <w:pPr>
              <w:tabs>
                <w:tab w:val="left" w:pos="230"/>
              </w:tabs>
              <w:spacing w:before="60" w:after="60"/>
              <w:rPr>
                <w:rFonts w:ascii="Calibri" w:hAnsi="Calibri" w:cs="Arial"/>
                <w:b/>
                <w:bCs/>
                <w:i/>
                <w:sz w:val="22"/>
                <w:szCs w:val="22"/>
              </w:rPr>
            </w:pPr>
            <w:r w:rsidRPr="00087DA3">
              <w:rPr>
                <w:rFonts w:ascii="Calibri" w:hAnsi="Calibri" w:cs="Arial"/>
                <w:b/>
                <w:bCs/>
                <w:i/>
                <w:sz w:val="22"/>
                <w:szCs w:val="22"/>
              </w:rPr>
              <w:t>Update</w:t>
            </w:r>
          </w:p>
        </w:tc>
      </w:tr>
      <w:tr w:rsidR="006F0554" w:rsidRPr="00087DA3" w14:paraId="39339CBA" w14:textId="77777777" w:rsidTr="0013490D">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99625" w14:textId="61699961" w:rsidR="006F0554" w:rsidRDefault="0013490D" w:rsidP="008A17A9">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10bi</w:t>
            </w:r>
          </w:p>
        </w:tc>
        <w:tc>
          <w:tcPr>
            <w:tcW w:w="5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1C769" w14:textId="5B318B72" w:rsidR="006F0554" w:rsidRPr="00574979" w:rsidRDefault="00574979" w:rsidP="008A17A9">
            <w:pPr>
              <w:pStyle w:val="BodyTextIndent"/>
              <w:spacing w:before="60" w:after="60"/>
              <w:ind w:left="0"/>
              <w:rPr>
                <w:rFonts w:ascii="Calibri" w:hAnsi="Calibri" w:cs="Calibri"/>
                <w:bCs/>
                <w:sz w:val="22"/>
                <w:szCs w:val="22"/>
                <w:lang w:val="en-GB"/>
              </w:rPr>
            </w:pPr>
            <w:r w:rsidRPr="00FE471E">
              <w:rPr>
                <w:rFonts w:ascii="Calibri" w:hAnsi="Calibri" w:cs="Calibri"/>
                <w:bCs/>
                <w:sz w:val="22"/>
                <w:szCs w:val="22"/>
                <w:highlight w:val="yellow"/>
                <w:lang w:val="en-GB"/>
              </w:rPr>
              <w:t>DE</w:t>
            </w:r>
            <w:r>
              <w:rPr>
                <w:rFonts w:ascii="Calibri" w:hAnsi="Calibri" w:cs="Calibri"/>
                <w:bCs/>
                <w:sz w:val="22"/>
                <w:szCs w:val="22"/>
                <w:lang w:val="en-GB"/>
              </w:rPr>
              <w:t xml:space="preserve"> will explore opportunities for newer members to undertake a similar exercise to the </w:t>
            </w:r>
            <w:r w:rsidR="004B34F1">
              <w:rPr>
                <w:rFonts w:ascii="Calibri" w:hAnsi="Calibri" w:cs="Calibri"/>
                <w:bCs/>
                <w:sz w:val="22"/>
                <w:szCs w:val="22"/>
                <w:lang w:val="en-GB"/>
              </w:rPr>
              <w:t>colour’s</w:t>
            </w:r>
            <w:r>
              <w:rPr>
                <w:rFonts w:ascii="Calibri" w:hAnsi="Calibri" w:cs="Calibri"/>
                <w:bCs/>
                <w:sz w:val="22"/>
                <w:szCs w:val="22"/>
                <w:lang w:val="en-GB"/>
              </w:rPr>
              <w:t xml:space="preserve"> questionnaire</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BC2F1" w14:textId="77777777" w:rsidR="006F0554" w:rsidRDefault="00574979" w:rsidP="008A17A9">
            <w:pPr>
              <w:tabs>
                <w:tab w:val="left" w:pos="230"/>
              </w:tabs>
              <w:spacing w:before="60" w:after="60"/>
              <w:rPr>
                <w:rFonts w:ascii="Calibri" w:hAnsi="Calibri" w:cs="Arial"/>
                <w:bCs/>
                <w:sz w:val="22"/>
                <w:szCs w:val="22"/>
              </w:rPr>
            </w:pPr>
            <w:r>
              <w:rPr>
                <w:rFonts w:ascii="Calibri" w:hAnsi="Calibri" w:cs="Arial"/>
                <w:bCs/>
                <w:sz w:val="22"/>
                <w:szCs w:val="22"/>
              </w:rPr>
              <w:t>DE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25495" w14:textId="49DC90AB" w:rsidR="006F0554" w:rsidRDefault="00203659" w:rsidP="008A17A9">
            <w:pPr>
              <w:tabs>
                <w:tab w:val="left" w:pos="230"/>
              </w:tabs>
              <w:spacing w:before="60" w:after="60"/>
              <w:rPr>
                <w:rFonts w:ascii="Calibri" w:hAnsi="Calibri" w:cs="Arial"/>
                <w:bCs/>
                <w:i/>
                <w:sz w:val="22"/>
                <w:szCs w:val="22"/>
              </w:rPr>
            </w:pPr>
            <w:r>
              <w:rPr>
                <w:rFonts w:ascii="Calibri" w:hAnsi="Calibri" w:cs="Arial"/>
                <w:bCs/>
                <w:i/>
                <w:sz w:val="22"/>
                <w:szCs w:val="22"/>
              </w:rPr>
              <w:t>Carry Forward to February agenda</w:t>
            </w:r>
            <w:r w:rsidR="00EF43B1">
              <w:rPr>
                <w:rFonts w:ascii="Calibri" w:hAnsi="Calibri" w:cs="Arial"/>
                <w:bCs/>
                <w:i/>
                <w:sz w:val="22"/>
                <w:szCs w:val="22"/>
              </w:rPr>
              <w:t xml:space="preserve"> – </w:t>
            </w:r>
            <w:r w:rsidR="00EF43B1" w:rsidRPr="00EF43B1">
              <w:rPr>
                <w:rFonts w:ascii="Calibri" w:hAnsi="Calibri" w:cs="Arial"/>
                <w:b/>
                <w:i/>
                <w:sz w:val="22"/>
                <w:szCs w:val="22"/>
              </w:rPr>
              <w:t xml:space="preserve">Needs to be </w:t>
            </w:r>
            <w:r w:rsidR="00EF43B1" w:rsidRPr="00EF43B1">
              <w:rPr>
                <w:rFonts w:ascii="Calibri" w:hAnsi="Calibri" w:cs="Arial"/>
                <w:b/>
                <w:i/>
                <w:sz w:val="22"/>
                <w:szCs w:val="22"/>
              </w:rPr>
              <w:lastRenderedPageBreak/>
              <w:t>considered by S&amp;R Group</w:t>
            </w:r>
          </w:p>
        </w:tc>
      </w:tr>
      <w:tr w:rsidR="003A3231" w:rsidRPr="00087DA3" w14:paraId="550E769B" w14:textId="77777777" w:rsidTr="0013490D">
        <w:tc>
          <w:tcPr>
            <w:tcW w:w="915" w:type="dxa"/>
            <w:tcBorders>
              <w:left w:val="single" w:sz="4" w:space="0" w:color="auto"/>
              <w:right w:val="single" w:sz="4" w:space="0" w:color="auto"/>
            </w:tcBorders>
            <w:shd w:val="clear" w:color="auto" w:fill="D9D9D9" w:themeFill="background1" w:themeFillShade="D9"/>
          </w:tcPr>
          <w:p w14:paraId="0B098468" w14:textId="473CAB5C" w:rsidR="003A3231" w:rsidRDefault="0013490D"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lastRenderedPageBreak/>
              <w:t>10bii</w:t>
            </w:r>
          </w:p>
        </w:tc>
        <w:tc>
          <w:tcPr>
            <w:tcW w:w="5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9407C" w14:textId="51C97981" w:rsidR="003A3231" w:rsidRPr="008A0D79" w:rsidRDefault="003A3231" w:rsidP="003A3231">
            <w:pPr>
              <w:pStyle w:val="BodyTextIndent"/>
              <w:spacing w:before="60" w:after="60"/>
              <w:ind w:left="0"/>
              <w:rPr>
                <w:rFonts w:ascii="Calibri" w:hAnsi="Calibri" w:cs="Calibri"/>
                <w:bCs/>
                <w:sz w:val="22"/>
                <w:szCs w:val="22"/>
                <w:highlight w:val="yellow"/>
                <w:lang w:val="en-GB"/>
              </w:rPr>
            </w:pPr>
            <w:r>
              <w:rPr>
                <w:rFonts w:ascii="Calibri" w:hAnsi="Calibri" w:cs="Calibri"/>
                <w:bCs/>
                <w:sz w:val="22"/>
                <w:szCs w:val="22"/>
                <w:highlight w:val="yellow"/>
                <w:lang w:val="en-GB"/>
              </w:rPr>
              <w:t>A</w:t>
            </w:r>
            <w:r w:rsidRPr="0073618B">
              <w:rPr>
                <w:rFonts w:ascii="Calibri" w:hAnsi="Calibri" w:cs="Calibri"/>
                <w:bCs/>
                <w:sz w:val="22"/>
                <w:szCs w:val="22"/>
                <w:highlight w:val="yellow"/>
                <w:lang w:val="en-GB"/>
              </w:rPr>
              <w:t>I</w:t>
            </w:r>
            <w:r>
              <w:rPr>
                <w:rFonts w:ascii="Calibri" w:hAnsi="Calibri" w:cs="Calibri"/>
                <w:bCs/>
                <w:sz w:val="22"/>
                <w:szCs w:val="22"/>
                <w:lang w:val="en-GB"/>
              </w:rPr>
              <w:t xml:space="preserve"> will contact IC and progress the </w:t>
            </w:r>
            <w:r w:rsidRPr="0056421A">
              <w:rPr>
                <w:rFonts w:ascii="Calibri" w:hAnsi="Calibri" w:cs="Calibri"/>
                <w:bCs/>
                <w:sz w:val="22"/>
                <w:szCs w:val="22"/>
              </w:rPr>
              <w:t>co-ordinated liaison with HEE in the North-West</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B7916" w14:textId="79F21965" w:rsidR="003A3231" w:rsidRDefault="003A3231" w:rsidP="004A1592">
            <w:pPr>
              <w:tabs>
                <w:tab w:val="left" w:pos="230"/>
              </w:tabs>
              <w:spacing w:before="60" w:after="60"/>
              <w:rPr>
                <w:rFonts w:ascii="Calibri" w:hAnsi="Calibri" w:cs="Arial"/>
                <w:bCs/>
                <w:sz w:val="22"/>
                <w:szCs w:val="22"/>
              </w:rPr>
            </w:pPr>
            <w:r>
              <w:rPr>
                <w:rFonts w:ascii="Calibri" w:hAnsi="Calibri" w:cs="Arial"/>
                <w:bCs/>
                <w:sz w:val="22"/>
                <w:szCs w:val="22"/>
              </w:rPr>
              <w:t>AI</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128FE" w14:textId="617F15DC" w:rsidR="003A3231" w:rsidRDefault="00203659" w:rsidP="004A1592">
            <w:pPr>
              <w:tabs>
                <w:tab w:val="left" w:pos="230"/>
              </w:tabs>
              <w:spacing w:before="60" w:after="60"/>
              <w:rPr>
                <w:rFonts w:ascii="Calibri" w:hAnsi="Calibri" w:cs="Arial"/>
                <w:bCs/>
                <w:i/>
                <w:sz w:val="22"/>
                <w:szCs w:val="22"/>
              </w:rPr>
            </w:pPr>
            <w:r>
              <w:rPr>
                <w:rFonts w:ascii="Calibri" w:hAnsi="Calibri" w:cs="Arial"/>
                <w:bCs/>
                <w:i/>
                <w:sz w:val="22"/>
                <w:szCs w:val="22"/>
              </w:rPr>
              <w:t>A date is awaited</w:t>
            </w:r>
          </w:p>
        </w:tc>
      </w:tr>
      <w:tr w:rsidR="003A3231" w:rsidRPr="00087DA3" w14:paraId="47982F21" w14:textId="77777777" w:rsidTr="0013490D">
        <w:tc>
          <w:tcPr>
            <w:tcW w:w="915" w:type="dxa"/>
            <w:tcBorders>
              <w:left w:val="single" w:sz="4" w:space="0" w:color="auto"/>
              <w:right w:val="single" w:sz="4" w:space="0" w:color="auto"/>
            </w:tcBorders>
            <w:shd w:val="clear" w:color="auto" w:fill="D9D9D9" w:themeFill="background1" w:themeFillShade="D9"/>
          </w:tcPr>
          <w:p w14:paraId="21B2F51A" w14:textId="54BED6CB" w:rsidR="003A3231" w:rsidRDefault="0013490D"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10biii</w:t>
            </w:r>
          </w:p>
        </w:tc>
        <w:tc>
          <w:tcPr>
            <w:tcW w:w="5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1B831" w14:textId="58340E15" w:rsidR="003A3231" w:rsidRPr="003A3231" w:rsidRDefault="003A3231" w:rsidP="003A3231">
            <w:pPr>
              <w:pStyle w:val="BodyTextIndent"/>
              <w:spacing w:before="60" w:after="60"/>
              <w:ind w:left="0"/>
              <w:rPr>
                <w:rFonts w:ascii="Calibri" w:hAnsi="Calibri" w:cs="Calibri"/>
                <w:sz w:val="22"/>
                <w:szCs w:val="22"/>
                <w:lang w:val="en-GB"/>
              </w:rPr>
            </w:pPr>
            <w:r w:rsidRPr="001E2093">
              <w:rPr>
                <w:rFonts w:ascii="Calibri" w:hAnsi="Calibri" w:cs="Calibri"/>
                <w:sz w:val="22"/>
                <w:szCs w:val="22"/>
                <w:highlight w:val="yellow"/>
                <w:lang w:val="en-GB"/>
              </w:rPr>
              <w:t>AM’s</w:t>
            </w:r>
            <w:r>
              <w:rPr>
                <w:rFonts w:ascii="Calibri" w:hAnsi="Calibri" w:cs="Calibri"/>
                <w:sz w:val="22"/>
                <w:szCs w:val="22"/>
                <w:lang w:val="en-GB"/>
              </w:rPr>
              <w:t xml:space="preserve"> will ask for any examples of NMS delivery best practice that can be shared more widely</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41029" w14:textId="72B19012" w:rsidR="003A3231" w:rsidRDefault="003A3231" w:rsidP="004A1592">
            <w:pPr>
              <w:tabs>
                <w:tab w:val="left" w:pos="230"/>
              </w:tabs>
              <w:spacing w:before="60" w:after="60"/>
              <w:rPr>
                <w:rFonts w:ascii="Calibri" w:hAnsi="Calibri" w:cs="Arial"/>
                <w:bCs/>
                <w:sz w:val="22"/>
                <w:szCs w:val="22"/>
              </w:rPr>
            </w:pPr>
            <w:r>
              <w:rPr>
                <w:rFonts w:ascii="Calibri" w:hAnsi="Calibri" w:cs="Arial"/>
                <w:bCs/>
                <w:sz w:val="22"/>
                <w:szCs w:val="22"/>
              </w:rPr>
              <w:t>AMs</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CBEFF" w14:textId="27F6C218" w:rsidR="003A3231" w:rsidRDefault="00203659" w:rsidP="004A1592">
            <w:pPr>
              <w:tabs>
                <w:tab w:val="left" w:pos="230"/>
              </w:tabs>
              <w:spacing w:before="60" w:after="60"/>
              <w:rPr>
                <w:rFonts w:ascii="Calibri" w:hAnsi="Calibri" w:cs="Arial"/>
                <w:bCs/>
                <w:i/>
                <w:sz w:val="22"/>
                <w:szCs w:val="22"/>
              </w:rPr>
            </w:pPr>
            <w:r>
              <w:rPr>
                <w:rFonts w:ascii="Calibri" w:hAnsi="Calibri" w:cs="Arial"/>
                <w:bCs/>
                <w:i/>
                <w:sz w:val="22"/>
                <w:szCs w:val="22"/>
              </w:rPr>
              <w:t>Carried Forward</w:t>
            </w:r>
          </w:p>
        </w:tc>
      </w:tr>
      <w:tr w:rsidR="003A3231" w:rsidRPr="00087DA3" w14:paraId="5100DD34" w14:textId="77777777" w:rsidTr="0013490D">
        <w:tc>
          <w:tcPr>
            <w:tcW w:w="915" w:type="dxa"/>
            <w:tcBorders>
              <w:left w:val="single" w:sz="4" w:space="0" w:color="auto"/>
              <w:right w:val="single" w:sz="4" w:space="0" w:color="auto"/>
            </w:tcBorders>
            <w:shd w:val="clear" w:color="auto" w:fill="D9D9D9" w:themeFill="background1" w:themeFillShade="D9"/>
          </w:tcPr>
          <w:p w14:paraId="06C7B3E6" w14:textId="573E7A6C" w:rsidR="003A3231" w:rsidRDefault="0013490D"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10biv</w:t>
            </w:r>
          </w:p>
        </w:tc>
        <w:tc>
          <w:tcPr>
            <w:tcW w:w="5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D425E" w14:textId="506F5728" w:rsidR="003A3231" w:rsidRPr="003A3231" w:rsidRDefault="003A3231" w:rsidP="003A3231">
            <w:pPr>
              <w:pStyle w:val="BodyTextIndent"/>
              <w:spacing w:before="60" w:after="60"/>
              <w:ind w:left="0"/>
              <w:rPr>
                <w:rFonts w:ascii="Calibri" w:hAnsi="Calibri" w:cs="Calibri"/>
                <w:sz w:val="22"/>
                <w:szCs w:val="22"/>
                <w:lang w:val="en-GB"/>
              </w:rPr>
            </w:pPr>
            <w:r w:rsidRPr="00AD4F97">
              <w:rPr>
                <w:rFonts w:ascii="Calibri" w:hAnsi="Calibri" w:cs="Calibri"/>
                <w:sz w:val="22"/>
                <w:szCs w:val="22"/>
                <w:highlight w:val="yellow"/>
                <w:lang w:val="en-GB"/>
              </w:rPr>
              <w:t>NT</w:t>
            </w:r>
            <w:r>
              <w:rPr>
                <w:rFonts w:ascii="Calibri" w:hAnsi="Calibri" w:cs="Calibri"/>
                <w:sz w:val="22"/>
                <w:szCs w:val="22"/>
                <w:lang w:val="en-GB"/>
              </w:rPr>
              <w:t xml:space="preserve"> </w:t>
            </w:r>
            <w:r w:rsidRPr="00205256">
              <w:rPr>
                <w:rFonts w:ascii="Calibri" w:hAnsi="Calibri" w:cs="Calibri"/>
                <w:bCs/>
                <w:sz w:val="22"/>
                <w:szCs w:val="22"/>
                <w:lang w:val="en-GB"/>
              </w:rPr>
              <w:t xml:space="preserve">will visit and interview </w:t>
            </w:r>
            <w:r w:rsidR="004B34F1" w:rsidRPr="00205256">
              <w:rPr>
                <w:rFonts w:ascii="Calibri" w:hAnsi="Calibri" w:cs="Calibri"/>
                <w:bCs/>
                <w:sz w:val="22"/>
                <w:szCs w:val="22"/>
                <w:lang w:val="en-GB"/>
              </w:rPr>
              <w:t>a few</w:t>
            </w:r>
            <w:r w:rsidRPr="00205256">
              <w:rPr>
                <w:rFonts w:ascii="Calibri" w:hAnsi="Calibri" w:cs="Calibri"/>
                <w:bCs/>
                <w:sz w:val="22"/>
                <w:szCs w:val="22"/>
                <w:lang w:val="en-GB"/>
              </w:rPr>
              <w:t xml:space="preserve"> pharmacy teams</w:t>
            </w:r>
            <w:r>
              <w:rPr>
                <w:rFonts w:ascii="Calibri" w:hAnsi="Calibri" w:cs="Calibri"/>
                <w:bCs/>
                <w:sz w:val="22"/>
                <w:szCs w:val="22"/>
                <w:lang w:val="en-GB"/>
              </w:rPr>
              <w:t xml:space="preserve"> about NMS delivery and w</w:t>
            </w:r>
            <w:r>
              <w:rPr>
                <w:rFonts w:ascii="Calibri" w:hAnsi="Calibri" w:cs="Calibri"/>
                <w:sz w:val="22"/>
                <w:szCs w:val="22"/>
                <w:lang w:val="en-GB"/>
              </w:rPr>
              <w:t>ill then draft a back-to-back fact sheet, quick reference guide for banding, sharing of best practice/top tips/hints and tips, examples of success, NMS champion</w:t>
            </w: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7E961" w14:textId="204FCA91" w:rsidR="003A3231" w:rsidRDefault="003A3231" w:rsidP="004A1592">
            <w:pPr>
              <w:tabs>
                <w:tab w:val="left" w:pos="230"/>
              </w:tabs>
              <w:spacing w:before="60" w:after="60"/>
              <w:rPr>
                <w:rFonts w:ascii="Calibri" w:hAnsi="Calibri" w:cs="Arial"/>
                <w:bCs/>
                <w:sz w:val="22"/>
                <w:szCs w:val="22"/>
              </w:rPr>
            </w:pPr>
            <w:r>
              <w:rPr>
                <w:rFonts w:ascii="Calibri" w:hAnsi="Calibri" w:cs="Arial"/>
                <w:bCs/>
                <w:sz w:val="22"/>
                <w:szCs w:val="22"/>
              </w:rPr>
              <w:t>NT</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1059A" w14:textId="38C9921A" w:rsidR="003A3231" w:rsidRDefault="00203659" w:rsidP="00203659">
            <w:pPr>
              <w:tabs>
                <w:tab w:val="left" w:pos="230"/>
              </w:tabs>
              <w:spacing w:before="60" w:after="60"/>
              <w:rPr>
                <w:rFonts w:ascii="Calibri" w:hAnsi="Calibri" w:cs="Arial"/>
                <w:bCs/>
                <w:i/>
                <w:sz w:val="22"/>
                <w:szCs w:val="22"/>
              </w:rPr>
            </w:pPr>
            <w:r>
              <w:rPr>
                <w:rFonts w:ascii="Calibri" w:hAnsi="Calibri" w:cs="Arial"/>
                <w:bCs/>
                <w:i/>
                <w:sz w:val="22"/>
                <w:szCs w:val="22"/>
              </w:rPr>
              <w:t>This is currently in draft</w:t>
            </w:r>
          </w:p>
        </w:tc>
      </w:tr>
      <w:tr w:rsidR="00576764" w:rsidRPr="00087DA3" w14:paraId="2C8F989A" w14:textId="77777777" w:rsidTr="00197C44">
        <w:tc>
          <w:tcPr>
            <w:tcW w:w="915" w:type="dxa"/>
            <w:tcBorders>
              <w:left w:val="single" w:sz="4" w:space="0" w:color="auto"/>
              <w:right w:val="single" w:sz="4" w:space="0" w:color="auto"/>
            </w:tcBorders>
            <w:shd w:val="clear" w:color="auto" w:fill="FFFFFF"/>
          </w:tcPr>
          <w:p w14:paraId="11DC9F27" w14:textId="1BDE2809" w:rsidR="00576764" w:rsidRDefault="00576764"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2</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57D258E8" w14:textId="3F94F743" w:rsidR="00576764" w:rsidRPr="00AD4F97" w:rsidRDefault="00576764" w:rsidP="003A3231">
            <w:pPr>
              <w:pStyle w:val="BodyTextIndent"/>
              <w:spacing w:before="60" w:after="60"/>
              <w:ind w:left="0"/>
              <w:rPr>
                <w:rFonts w:ascii="Calibri" w:hAnsi="Calibri" w:cs="Calibri"/>
                <w:sz w:val="22"/>
                <w:szCs w:val="22"/>
                <w:highlight w:val="yellow"/>
                <w:lang w:val="en-GB"/>
              </w:rPr>
            </w:pPr>
            <w:r>
              <w:rPr>
                <w:rFonts w:ascii="Calibri" w:hAnsi="Calibri" w:cs="Calibri"/>
                <w:sz w:val="22"/>
                <w:szCs w:val="22"/>
                <w:highlight w:val="yellow"/>
                <w:lang w:val="en-GB"/>
              </w:rPr>
              <w:t>AW</w:t>
            </w:r>
            <w:r w:rsidRPr="00576764">
              <w:rPr>
                <w:rFonts w:ascii="Calibri" w:hAnsi="Calibri" w:cs="Calibri"/>
                <w:sz w:val="22"/>
                <w:szCs w:val="22"/>
                <w:lang w:val="en-GB"/>
              </w:rPr>
              <w:t xml:space="preserve"> will contact AIMp to seek a replacement for MM</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3BA9AFE5" w14:textId="07E6D85C" w:rsidR="00576764" w:rsidRDefault="00576764" w:rsidP="004A1592">
            <w:pPr>
              <w:tabs>
                <w:tab w:val="left" w:pos="230"/>
              </w:tabs>
              <w:spacing w:before="60" w:after="60"/>
              <w:rPr>
                <w:rFonts w:ascii="Calibri" w:hAnsi="Calibri" w:cs="Arial"/>
                <w:bCs/>
                <w:sz w:val="22"/>
                <w:szCs w:val="22"/>
              </w:rPr>
            </w:pPr>
            <w:r>
              <w:rPr>
                <w:rFonts w:ascii="Calibri" w:hAnsi="Calibri" w:cs="Arial"/>
                <w:bCs/>
                <w:sz w:val="22"/>
                <w:szCs w:val="22"/>
              </w:rPr>
              <w:t>AW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77CDC871" w14:textId="6C10E09F" w:rsidR="00576764" w:rsidRDefault="00576764" w:rsidP="00203659">
            <w:pPr>
              <w:tabs>
                <w:tab w:val="left" w:pos="230"/>
              </w:tabs>
              <w:spacing w:before="60" w:after="60"/>
              <w:rPr>
                <w:rFonts w:ascii="Calibri" w:hAnsi="Calibri" w:cs="Arial"/>
                <w:bCs/>
                <w:i/>
                <w:sz w:val="22"/>
                <w:szCs w:val="22"/>
              </w:rPr>
            </w:pPr>
            <w:r>
              <w:rPr>
                <w:rFonts w:ascii="Calibri" w:hAnsi="Calibri" w:cs="Arial"/>
                <w:bCs/>
                <w:i/>
                <w:sz w:val="22"/>
                <w:szCs w:val="22"/>
              </w:rPr>
              <w:t>Contacted AIMp</w:t>
            </w:r>
            <w:r w:rsidR="00EF43B1">
              <w:rPr>
                <w:rFonts w:ascii="Calibri" w:hAnsi="Calibri" w:cs="Arial"/>
                <w:bCs/>
                <w:i/>
                <w:sz w:val="22"/>
                <w:szCs w:val="22"/>
              </w:rPr>
              <w:t>.  No update received</w:t>
            </w:r>
            <w:r>
              <w:rPr>
                <w:rFonts w:ascii="Calibri" w:hAnsi="Calibri" w:cs="Arial"/>
                <w:bCs/>
                <w:i/>
                <w:sz w:val="22"/>
                <w:szCs w:val="22"/>
              </w:rPr>
              <w:t xml:space="preserve"> </w:t>
            </w:r>
          </w:p>
        </w:tc>
      </w:tr>
      <w:tr w:rsidR="00576764" w:rsidRPr="00087DA3" w14:paraId="7F0655AA" w14:textId="77777777" w:rsidTr="00197C44">
        <w:tc>
          <w:tcPr>
            <w:tcW w:w="915" w:type="dxa"/>
            <w:tcBorders>
              <w:left w:val="single" w:sz="4" w:space="0" w:color="auto"/>
              <w:right w:val="single" w:sz="4" w:space="0" w:color="auto"/>
            </w:tcBorders>
            <w:shd w:val="clear" w:color="auto" w:fill="FFFFFF"/>
          </w:tcPr>
          <w:p w14:paraId="4E118D93" w14:textId="31115B90" w:rsidR="00576764" w:rsidRDefault="00576764"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5</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127110F4" w14:textId="0210C9D9" w:rsidR="00576764" w:rsidRDefault="00576764" w:rsidP="00576764">
            <w:pPr>
              <w:pStyle w:val="BodyTextIndent"/>
              <w:spacing w:before="60" w:after="60"/>
              <w:ind w:left="0"/>
              <w:rPr>
                <w:rFonts w:ascii="Calibri" w:hAnsi="Calibri" w:cs="Calibri"/>
                <w:sz w:val="22"/>
                <w:szCs w:val="22"/>
                <w:highlight w:val="yellow"/>
                <w:lang w:val="en-GB"/>
              </w:rPr>
            </w:pPr>
            <w:r w:rsidRPr="00576764">
              <w:rPr>
                <w:rFonts w:ascii="Calibri" w:hAnsi="Calibri" w:cs="Calibri"/>
                <w:bCs/>
                <w:sz w:val="22"/>
                <w:szCs w:val="22"/>
                <w:highlight w:val="yellow"/>
                <w:lang w:val="en-GB"/>
              </w:rPr>
              <w:t>AH</w:t>
            </w:r>
            <w:r>
              <w:rPr>
                <w:rFonts w:ascii="Calibri" w:hAnsi="Calibri" w:cs="Calibri"/>
                <w:bCs/>
                <w:sz w:val="22"/>
                <w:szCs w:val="22"/>
                <w:lang w:val="en-GB"/>
              </w:rPr>
              <w:t xml:space="preserve"> will contact Bruce Prentice to highlight some operational CPCS issues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16A41E3C" w14:textId="2D659A7C" w:rsidR="00576764" w:rsidRDefault="00576764" w:rsidP="004A1592">
            <w:pPr>
              <w:tabs>
                <w:tab w:val="left" w:pos="230"/>
              </w:tabs>
              <w:spacing w:before="60" w:after="60"/>
              <w:rPr>
                <w:rFonts w:ascii="Calibri" w:hAnsi="Calibri" w:cs="Arial"/>
                <w:bCs/>
                <w:sz w:val="22"/>
                <w:szCs w:val="22"/>
              </w:rPr>
            </w:pPr>
            <w:r>
              <w:rPr>
                <w:rFonts w:ascii="Calibri" w:hAnsi="Calibri" w:cs="Arial"/>
                <w:bCs/>
                <w:sz w:val="22"/>
                <w:szCs w:val="22"/>
              </w:rPr>
              <w:t>AH</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3128A31D" w14:textId="77777777" w:rsidR="00576764" w:rsidRDefault="00576764" w:rsidP="00203659">
            <w:pPr>
              <w:tabs>
                <w:tab w:val="left" w:pos="230"/>
              </w:tabs>
              <w:spacing w:before="60" w:after="60"/>
              <w:rPr>
                <w:rFonts w:ascii="Calibri" w:hAnsi="Calibri" w:cs="Arial"/>
                <w:bCs/>
                <w:i/>
                <w:sz w:val="22"/>
                <w:szCs w:val="22"/>
              </w:rPr>
            </w:pPr>
          </w:p>
        </w:tc>
      </w:tr>
      <w:tr w:rsidR="00313A74" w:rsidRPr="00087DA3" w14:paraId="0F0682EB" w14:textId="77777777" w:rsidTr="00197C44">
        <w:tc>
          <w:tcPr>
            <w:tcW w:w="915" w:type="dxa"/>
            <w:tcBorders>
              <w:left w:val="single" w:sz="4" w:space="0" w:color="auto"/>
              <w:right w:val="single" w:sz="4" w:space="0" w:color="auto"/>
            </w:tcBorders>
            <w:shd w:val="clear" w:color="auto" w:fill="FFFFFF"/>
          </w:tcPr>
          <w:p w14:paraId="43BA034D" w14:textId="07D93B08" w:rsidR="00313A74" w:rsidRDefault="00313A74"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8</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521D8719" w14:textId="24D76D99" w:rsidR="00313A74" w:rsidRPr="00576764" w:rsidRDefault="00313A74" w:rsidP="00313A74">
            <w:pPr>
              <w:pStyle w:val="BodyTextIndent"/>
              <w:spacing w:before="60" w:after="60"/>
              <w:ind w:left="0"/>
              <w:rPr>
                <w:rFonts w:ascii="Calibri" w:hAnsi="Calibri" w:cs="Calibri"/>
                <w:bCs/>
                <w:sz w:val="22"/>
                <w:szCs w:val="22"/>
                <w:highlight w:val="yellow"/>
                <w:lang w:val="en-GB"/>
              </w:rPr>
            </w:pPr>
            <w:r w:rsidRPr="00313A74">
              <w:rPr>
                <w:rFonts w:ascii="Calibri" w:hAnsi="Calibri" w:cs="Calibri"/>
                <w:bCs/>
                <w:sz w:val="22"/>
                <w:szCs w:val="22"/>
                <w:highlight w:val="yellow"/>
                <w:lang w:val="en-GB"/>
              </w:rPr>
              <w:t>AI</w:t>
            </w:r>
            <w:r>
              <w:rPr>
                <w:rFonts w:ascii="Calibri" w:hAnsi="Calibri" w:cs="Calibri"/>
                <w:bCs/>
                <w:sz w:val="22"/>
                <w:szCs w:val="22"/>
                <w:lang w:val="en-GB"/>
              </w:rPr>
              <w:t xml:space="preserve"> will review Annual Reflection comments and will ensure that anything not currently in the workplan is incorporated and worked up</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51D4BA06" w14:textId="103E7830" w:rsidR="00313A74" w:rsidRDefault="00313A74" w:rsidP="004A1592">
            <w:pPr>
              <w:tabs>
                <w:tab w:val="left" w:pos="230"/>
              </w:tabs>
              <w:spacing w:before="60" w:after="60"/>
              <w:rPr>
                <w:rFonts w:ascii="Calibri" w:hAnsi="Calibri" w:cs="Arial"/>
                <w:bCs/>
                <w:sz w:val="22"/>
                <w:szCs w:val="22"/>
              </w:rPr>
            </w:pPr>
            <w:r>
              <w:rPr>
                <w:rFonts w:ascii="Calibri" w:hAnsi="Calibri" w:cs="Arial"/>
                <w:bCs/>
                <w:sz w:val="22"/>
                <w:szCs w:val="22"/>
              </w:rPr>
              <w:t>AI</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68F16041" w14:textId="77777777" w:rsidR="00313A74" w:rsidRDefault="00313A74" w:rsidP="00203659">
            <w:pPr>
              <w:tabs>
                <w:tab w:val="left" w:pos="230"/>
              </w:tabs>
              <w:spacing w:before="60" w:after="60"/>
              <w:rPr>
                <w:rFonts w:ascii="Calibri" w:hAnsi="Calibri" w:cs="Arial"/>
                <w:bCs/>
                <w:i/>
                <w:sz w:val="22"/>
                <w:szCs w:val="22"/>
              </w:rPr>
            </w:pPr>
            <w:bookmarkStart w:id="0" w:name="_GoBack"/>
            <w:bookmarkEnd w:id="0"/>
          </w:p>
        </w:tc>
      </w:tr>
      <w:tr w:rsidR="00313A74" w:rsidRPr="00087DA3" w14:paraId="54C4919F" w14:textId="77777777" w:rsidTr="00197C44">
        <w:tc>
          <w:tcPr>
            <w:tcW w:w="915" w:type="dxa"/>
            <w:tcBorders>
              <w:left w:val="single" w:sz="4" w:space="0" w:color="auto"/>
              <w:right w:val="single" w:sz="4" w:space="0" w:color="auto"/>
            </w:tcBorders>
            <w:shd w:val="clear" w:color="auto" w:fill="FFFFFF"/>
          </w:tcPr>
          <w:p w14:paraId="126EC5BB" w14:textId="141372CE" w:rsidR="00313A74" w:rsidRDefault="00313A74"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8</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3EA459EB" w14:textId="3150FFF9" w:rsidR="00313A74" w:rsidRPr="00313A74" w:rsidRDefault="00313A74" w:rsidP="00313A74">
            <w:pPr>
              <w:pStyle w:val="BodyTextIndent"/>
              <w:spacing w:before="60" w:after="60"/>
              <w:ind w:left="0"/>
              <w:rPr>
                <w:rFonts w:ascii="Calibri" w:hAnsi="Calibri" w:cs="Calibri"/>
                <w:bCs/>
                <w:sz w:val="22"/>
                <w:szCs w:val="22"/>
                <w:highlight w:val="yellow"/>
                <w:lang w:val="en-GB"/>
              </w:rPr>
            </w:pPr>
            <w:r>
              <w:rPr>
                <w:rFonts w:ascii="Calibri" w:hAnsi="Calibri" w:cs="Calibri"/>
                <w:bCs/>
                <w:sz w:val="22"/>
                <w:szCs w:val="22"/>
                <w:lang w:val="en-GB"/>
              </w:rPr>
              <w:t>Members should let AI have any extra comments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21A750C" w14:textId="5F789DF7" w:rsidR="00313A74" w:rsidRDefault="00313A74" w:rsidP="004A1592">
            <w:pPr>
              <w:tabs>
                <w:tab w:val="left" w:pos="230"/>
              </w:tabs>
              <w:spacing w:before="60" w:after="60"/>
              <w:rPr>
                <w:rFonts w:ascii="Calibri" w:hAnsi="Calibri" w:cs="Arial"/>
                <w:bCs/>
                <w:sz w:val="22"/>
                <w:szCs w:val="22"/>
              </w:rPr>
            </w:pPr>
            <w:r>
              <w:rPr>
                <w:rFonts w:ascii="Calibri" w:hAnsi="Calibri" w:cs="Arial"/>
                <w:bCs/>
                <w:sz w:val="22"/>
                <w:szCs w:val="22"/>
              </w:rPr>
              <w:t>Members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0C091DB0" w14:textId="77777777" w:rsidR="00313A74" w:rsidRDefault="00313A74" w:rsidP="00203659">
            <w:pPr>
              <w:tabs>
                <w:tab w:val="left" w:pos="230"/>
              </w:tabs>
              <w:spacing w:before="60" w:after="60"/>
              <w:rPr>
                <w:rFonts w:ascii="Calibri" w:hAnsi="Calibri" w:cs="Arial"/>
                <w:bCs/>
                <w:i/>
                <w:sz w:val="22"/>
                <w:szCs w:val="22"/>
              </w:rPr>
            </w:pPr>
          </w:p>
        </w:tc>
      </w:tr>
      <w:tr w:rsidR="0013490D" w:rsidRPr="00087DA3" w14:paraId="7EC0E4FF" w14:textId="77777777" w:rsidTr="00197C44">
        <w:tc>
          <w:tcPr>
            <w:tcW w:w="915" w:type="dxa"/>
            <w:tcBorders>
              <w:left w:val="single" w:sz="4" w:space="0" w:color="auto"/>
              <w:right w:val="single" w:sz="4" w:space="0" w:color="auto"/>
            </w:tcBorders>
            <w:shd w:val="clear" w:color="auto" w:fill="FFFFFF"/>
          </w:tcPr>
          <w:p w14:paraId="32118FC9" w14:textId="1D84CF08" w:rsidR="0013490D" w:rsidRDefault="0013490D"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11</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66C5D381" w14:textId="4EFF250F" w:rsidR="0013490D" w:rsidRDefault="0013490D" w:rsidP="00313A74">
            <w:pPr>
              <w:pStyle w:val="BodyTextIndent"/>
              <w:spacing w:before="60" w:after="60"/>
              <w:ind w:left="0"/>
              <w:rPr>
                <w:rFonts w:ascii="Calibri" w:hAnsi="Calibri" w:cs="Calibri"/>
                <w:bCs/>
                <w:sz w:val="22"/>
                <w:szCs w:val="22"/>
                <w:lang w:val="en-GB"/>
              </w:rPr>
            </w:pPr>
            <w:r w:rsidRPr="00FC7CA1">
              <w:rPr>
                <w:rFonts w:ascii="Calibri" w:hAnsi="Calibri" w:cs="Calibri"/>
                <w:bCs/>
                <w:sz w:val="22"/>
                <w:szCs w:val="22"/>
                <w:highlight w:val="yellow"/>
                <w:lang w:val="en-GB"/>
              </w:rPr>
              <w:t>LW</w:t>
            </w:r>
            <w:r>
              <w:rPr>
                <w:rFonts w:ascii="Calibri" w:hAnsi="Calibri" w:cs="Calibri"/>
                <w:bCs/>
                <w:sz w:val="22"/>
                <w:szCs w:val="22"/>
                <w:lang w:val="en-GB"/>
              </w:rPr>
              <w:t xml:space="preserve"> will write an independent member blog for March on the impact of the new contract</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E4FF2A0" w14:textId="309DE023" w:rsidR="0013490D" w:rsidRDefault="0013490D" w:rsidP="004A1592">
            <w:pPr>
              <w:tabs>
                <w:tab w:val="left" w:pos="230"/>
              </w:tabs>
              <w:spacing w:before="60" w:after="60"/>
              <w:rPr>
                <w:rFonts w:ascii="Calibri" w:hAnsi="Calibri" w:cs="Arial"/>
                <w:bCs/>
                <w:sz w:val="22"/>
                <w:szCs w:val="22"/>
              </w:rPr>
            </w:pPr>
            <w:r>
              <w:rPr>
                <w:rFonts w:ascii="Calibri" w:hAnsi="Calibri" w:cs="Arial"/>
                <w:bCs/>
                <w:sz w:val="22"/>
                <w:szCs w:val="22"/>
              </w:rPr>
              <w:t>LW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6C1BBA24" w14:textId="77777777" w:rsidR="0013490D" w:rsidRDefault="0013490D" w:rsidP="00203659">
            <w:pPr>
              <w:tabs>
                <w:tab w:val="left" w:pos="230"/>
              </w:tabs>
              <w:spacing w:before="60" w:after="60"/>
              <w:rPr>
                <w:rFonts w:ascii="Calibri" w:hAnsi="Calibri" w:cs="Arial"/>
                <w:bCs/>
                <w:i/>
                <w:sz w:val="22"/>
                <w:szCs w:val="22"/>
              </w:rPr>
            </w:pPr>
          </w:p>
        </w:tc>
      </w:tr>
      <w:tr w:rsidR="00165958" w:rsidRPr="00087DA3" w14:paraId="21803C02" w14:textId="77777777" w:rsidTr="00197C44">
        <w:tc>
          <w:tcPr>
            <w:tcW w:w="915" w:type="dxa"/>
            <w:tcBorders>
              <w:left w:val="single" w:sz="4" w:space="0" w:color="auto"/>
              <w:right w:val="single" w:sz="4" w:space="0" w:color="auto"/>
            </w:tcBorders>
            <w:shd w:val="clear" w:color="auto" w:fill="FFFFFF"/>
          </w:tcPr>
          <w:p w14:paraId="73211009" w14:textId="1DBCB68D" w:rsidR="00165958" w:rsidRDefault="00165958"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14</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56711D55" w14:textId="75AE3DF1" w:rsidR="00165958" w:rsidRPr="002721E2" w:rsidRDefault="00165958" w:rsidP="00313A74">
            <w:pPr>
              <w:pStyle w:val="BodyTextIndent"/>
              <w:spacing w:before="60" w:after="60"/>
              <w:ind w:left="0"/>
              <w:rPr>
                <w:rFonts w:ascii="Calibri" w:hAnsi="Calibri" w:cs="Calibri"/>
                <w:bCs/>
                <w:sz w:val="22"/>
                <w:szCs w:val="22"/>
                <w:highlight w:val="yellow"/>
                <w:lang w:val="en-GB"/>
              </w:rPr>
            </w:pPr>
            <w:r w:rsidRPr="00165958">
              <w:rPr>
                <w:rFonts w:ascii="Calibri" w:hAnsi="Calibri" w:cs="Arial"/>
                <w:bCs/>
                <w:sz w:val="22"/>
                <w:szCs w:val="22"/>
                <w:highlight w:val="yellow"/>
              </w:rPr>
              <w:t>AI</w:t>
            </w:r>
            <w:r w:rsidRPr="00165958">
              <w:rPr>
                <w:rFonts w:ascii="Calibri" w:hAnsi="Calibri" w:cs="Arial"/>
                <w:bCs/>
                <w:sz w:val="22"/>
                <w:szCs w:val="22"/>
              </w:rPr>
              <w:t xml:space="preserve"> will publish the strategy once the design has been tweaked</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C7F2DA7" w14:textId="4F3ACD7C" w:rsidR="00165958" w:rsidRDefault="00165958" w:rsidP="004A1592">
            <w:pPr>
              <w:tabs>
                <w:tab w:val="left" w:pos="230"/>
              </w:tabs>
              <w:spacing w:before="60" w:after="60"/>
              <w:rPr>
                <w:rFonts w:ascii="Calibri" w:hAnsi="Calibri" w:cs="Arial"/>
                <w:bCs/>
                <w:sz w:val="22"/>
                <w:szCs w:val="22"/>
              </w:rPr>
            </w:pPr>
            <w:r>
              <w:rPr>
                <w:rFonts w:ascii="Calibri" w:hAnsi="Calibri" w:cs="Arial"/>
                <w:bCs/>
                <w:sz w:val="22"/>
                <w:szCs w:val="22"/>
              </w:rPr>
              <w:t>AI</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46074F76" w14:textId="77777777" w:rsidR="00165958" w:rsidRDefault="00165958" w:rsidP="00203659">
            <w:pPr>
              <w:tabs>
                <w:tab w:val="left" w:pos="230"/>
              </w:tabs>
              <w:spacing w:before="60" w:after="60"/>
              <w:rPr>
                <w:rFonts w:ascii="Calibri" w:hAnsi="Calibri" w:cs="Arial"/>
                <w:bCs/>
                <w:i/>
                <w:sz w:val="22"/>
                <w:szCs w:val="22"/>
              </w:rPr>
            </w:pPr>
          </w:p>
        </w:tc>
      </w:tr>
      <w:tr w:rsidR="0013490D" w:rsidRPr="00087DA3" w14:paraId="759AD21A" w14:textId="77777777" w:rsidTr="00197C44">
        <w:tc>
          <w:tcPr>
            <w:tcW w:w="915" w:type="dxa"/>
            <w:tcBorders>
              <w:left w:val="single" w:sz="4" w:space="0" w:color="auto"/>
              <w:right w:val="single" w:sz="4" w:space="0" w:color="auto"/>
            </w:tcBorders>
            <w:shd w:val="clear" w:color="auto" w:fill="FFFFFF"/>
          </w:tcPr>
          <w:p w14:paraId="74C3ECCA" w14:textId="3FBB14D9" w:rsidR="0013490D" w:rsidRDefault="0013490D"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16</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1B60093B" w14:textId="264EC428" w:rsidR="0013490D" w:rsidRPr="00FC7CA1" w:rsidRDefault="0013490D" w:rsidP="00313A74">
            <w:pPr>
              <w:pStyle w:val="BodyTextIndent"/>
              <w:spacing w:before="60" w:after="60"/>
              <w:ind w:left="0"/>
              <w:rPr>
                <w:rFonts w:ascii="Calibri" w:hAnsi="Calibri" w:cs="Calibri"/>
                <w:bCs/>
                <w:sz w:val="22"/>
                <w:szCs w:val="22"/>
                <w:highlight w:val="yellow"/>
                <w:lang w:val="en-GB"/>
              </w:rPr>
            </w:pPr>
            <w:r w:rsidRPr="002721E2">
              <w:rPr>
                <w:rFonts w:ascii="Calibri" w:hAnsi="Calibri" w:cs="Calibri"/>
                <w:bCs/>
                <w:sz w:val="22"/>
                <w:szCs w:val="22"/>
                <w:highlight w:val="yellow"/>
                <w:lang w:val="en-GB"/>
              </w:rPr>
              <w:t>AI</w:t>
            </w:r>
            <w:r>
              <w:rPr>
                <w:rFonts w:ascii="Calibri" w:hAnsi="Calibri" w:cs="Calibri"/>
                <w:bCs/>
                <w:sz w:val="22"/>
                <w:szCs w:val="22"/>
                <w:lang w:val="en-GB"/>
              </w:rPr>
              <w:t xml:space="preserve"> will reflect on the service discussion and develop a plan</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E4EDC0C" w14:textId="2FF1D3D4" w:rsidR="0013490D" w:rsidRDefault="0013490D" w:rsidP="004A1592">
            <w:pPr>
              <w:tabs>
                <w:tab w:val="left" w:pos="230"/>
              </w:tabs>
              <w:spacing w:before="60" w:after="60"/>
              <w:rPr>
                <w:rFonts w:ascii="Calibri" w:hAnsi="Calibri" w:cs="Arial"/>
                <w:bCs/>
                <w:sz w:val="22"/>
                <w:szCs w:val="22"/>
              </w:rPr>
            </w:pPr>
            <w:r>
              <w:rPr>
                <w:rFonts w:ascii="Calibri" w:hAnsi="Calibri" w:cs="Arial"/>
                <w:bCs/>
                <w:sz w:val="22"/>
                <w:szCs w:val="22"/>
              </w:rPr>
              <w:t>AI</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425C9A5E" w14:textId="77777777" w:rsidR="0013490D" w:rsidRDefault="0013490D" w:rsidP="00203659">
            <w:pPr>
              <w:tabs>
                <w:tab w:val="left" w:pos="230"/>
              </w:tabs>
              <w:spacing w:before="60" w:after="60"/>
              <w:rPr>
                <w:rFonts w:ascii="Calibri" w:hAnsi="Calibri" w:cs="Arial"/>
                <w:bCs/>
                <w:i/>
                <w:sz w:val="22"/>
                <w:szCs w:val="22"/>
              </w:rPr>
            </w:pPr>
          </w:p>
        </w:tc>
      </w:tr>
      <w:tr w:rsidR="0013490D" w:rsidRPr="00087DA3" w14:paraId="24B66756" w14:textId="77777777" w:rsidTr="00197C44">
        <w:tc>
          <w:tcPr>
            <w:tcW w:w="915" w:type="dxa"/>
            <w:tcBorders>
              <w:left w:val="single" w:sz="4" w:space="0" w:color="auto"/>
              <w:right w:val="single" w:sz="4" w:space="0" w:color="auto"/>
            </w:tcBorders>
            <w:shd w:val="clear" w:color="auto" w:fill="FFFFFF"/>
          </w:tcPr>
          <w:p w14:paraId="3D378F92" w14:textId="63896E47" w:rsidR="0013490D"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17</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178BA171" w14:textId="00C6DA0C" w:rsidR="0013490D" w:rsidRPr="002721E2" w:rsidRDefault="002D3063" w:rsidP="00313A74">
            <w:pPr>
              <w:pStyle w:val="BodyTextIndent"/>
              <w:spacing w:before="60" w:after="60"/>
              <w:ind w:left="0"/>
              <w:rPr>
                <w:rFonts w:ascii="Calibri" w:hAnsi="Calibri" w:cs="Calibri"/>
                <w:bCs/>
                <w:sz w:val="22"/>
                <w:szCs w:val="22"/>
                <w:highlight w:val="yellow"/>
                <w:lang w:val="en-GB"/>
              </w:rPr>
            </w:pPr>
            <w:r w:rsidRPr="002D3063">
              <w:rPr>
                <w:rFonts w:ascii="Calibri" w:hAnsi="Calibri" w:cs="Calibri"/>
                <w:sz w:val="22"/>
                <w:szCs w:val="22"/>
                <w:highlight w:val="yellow"/>
                <w:lang w:val="en-GB"/>
              </w:rPr>
              <w:t>AI</w:t>
            </w:r>
            <w:r>
              <w:rPr>
                <w:rFonts w:ascii="Calibri" w:hAnsi="Calibri" w:cs="Calibri"/>
                <w:sz w:val="22"/>
                <w:szCs w:val="22"/>
                <w:lang w:val="en-GB"/>
              </w:rPr>
              <w:t xml:space="preserve"> will share the outcome of the Provider Company discussion with the other regional LPCs</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2BD37E0" w14:textId="29A89609" w:rsidR="0013490D"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AI</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01585B0" w14:textId="0511E33A" w:rsidR="0013490D" w:rsidRDefault="002D3063" w:rsidP="00203659">
            <w:pPr>
              <w:tabs>
                <w:tab w:val="left" w:pos="230"/>
              </w:tabs>
              <w:spacing w:before="60" w:after="60"/>
              <w:rPr>
                <w:rFonts w:ascii="Calibri" w:hAnsi="Calibri" w:cs="Arial"/>
                <w:bCs/>
                <w:i/>
                <w:sz w:val="22"/>
                <w:szCs w:val="22"/>
              </w:rPr>
            </w:pPr>
            <w:r>
              <w:rPr>
                <w:rFonts w:ascii="Calibri" w:hAnsi="Calibri" w:cs="Arial"/>
                <w:bCs/>
                <w:i/>
                <w:sz w:val="22"/>
                <w:szCs w:val="22"/>
              </w:rPr>
              <w:t>Complete</w:t>
            </w:r>
          </w:p>
        </w:tc>
      </w:tr>
      <w:tr w:rsidR="002D3063" w:rsidRPr="00087DA3" w14:paraId="15AF7BF4" w14:textId="77777777" w:rsidTr="00197C44">
        <w:tc>
          <w:tcPr>
            <w:tcW w:w="915" w:type="dxa"/>
            <w:tcBorders>
              <w:left w:val="single" w:sz="4" w:space="0" w:color="auto"/>
              <w:right w:val="single" w:sz="4" w:space="0" w:color="auto"/>
            </w:tcBorders>
            <w:shd w:val="clear" w:color="auto" w:fill="FFFFFF"/>
          </w:tcPr>
          <w:p w14:paraId="3BC9CAD1" w14:textId="2518BDE9"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18</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47768632" w14:textId="5E5CD75B" w:rsidR="002D3063" w:rsidRPr="002D3063" w:rsidRDefault="002D3063" w:rsidP="00313A74">
            <w:pPr>
              <w:pStyle w:val="BodyTextIndent"/>
              <w:spacing w:before="60" w:after="60"/>
              <w:ind w:left="0"/>
              <w:rPr>
                <w:rFonts w:ascii="Calibri" w:hAnsi="Calibri" w:cs="Calibri"/>
                <w:sz w:val="22"/>
                <w:szCs w:val="22"/>
                <w:highlight w:val="yellow"/>
                <w:lang w:val="en-GB"/>
              </w:rPr>
            </w:pPr>
            <w:r w:rsidRPr="007957D9">
              <w:rPr>
                <w:rFonts w:ascii="Calibri" w:hAnsi="Calibri" w:cs="Calibri"/>
                <w:sz w:val="22"/>
                <w:szCs w:val="22"/>
                <w:highlight w:val="yellow"/>
                <w:lang w:val="en-GB"/>
              </w:rPr>
              <w:t>AI</w:t>
            </w:r>
            <w:r>
              <w:rPr>
                <w:rFonts w:ascii="Calibri" w:hAnsi="Calibri" w:cs="Calibri"/>
                <w:sz w:val="22"/>
                <w:szCs w:val="22"/>
                <w:lang w:val="en-GB"/>
              </w:rPr>
              <w:t xml:space="preserve"> will share some information about the training plan outside of the meeting and </w:t>
            </w:r>
            <w:r w:rsidRPr="007957D9">
              <w:rPr>
                <w:rFonts w:ascii="Calibri" w:hAnsi="Calibri" w:cs="Calibri"/>
                <w:sz w:val="22"/>
                <w:szCs w:val="22"/>
                <w:highlight w:val="yellow"/>
                <w:lang w:val="en-GB"/>
              </w:rPr>
              <w:t>members</w:t>
            </w:r>
            <w:r>
              <w:rPr>
                <w:rFonts w:ascii="Calibri" w:hAnsi="Calibri" w:cs="Calibri"/>
                <w:sz w:val="22"/>
                <w:szCs w:val="22"/>
                <w:lang w:val="en-GB"/>
              </w:rPr>
              <w:t xml:space="preserve"> should feedback as necessary</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51260789" w14:textId="77777777"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AI</w:t>
            </w:r>
          </w:p>
          <w:p w14:paraId="290716F0" w14:textId="5A05738A"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Members</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007C8D0" w14:textId="77777777" w:rsidR="002D3063" w:rsidRDefault="002D3063" w:rsidP="00203659">
            <w:pPr>
              <w:tabs>
                <w:tab w:val="left" w:pos="230"/>
              </w:tabs>
              <w:spacing w:before="60" w:after="60"/>
              <w:rPr>
                <w:rFonts w:ascii="Calibri" w:hAnsi="Calibri" w:cs="Arial"/>
                <w:bCs/>
                <w:i/>
                <w:sz w:val="22"/>
                <w:szCs w:val="22"/>
              </w:rPr>
            </w:pPr>
          </w:p>
        </w:tc>
      </w:tr>
      <w:tr w:rsidR="002D3063" w:rsidRPr="00087DA3" w14:paraId="6D55E49E" w14:textId="77777777" w:rsidTr="00197C44">
        <w:tc>
          <w:tcPr>
            <w:tcW w:w="915" w:type="dxa"/>
            <w:tcBorders>
              <w:left w:val="single" w:sz="4" w:space="0" w:color="auto"/>
              <w:right w:val="single" w:sz="4" w:space="0" w:color="auto"/>
            </w:tcBorders>
            <w:shd w:val="clear" w:color="auto" w:fill="FFFFFF"/>
          </w:tcPr>
          <w:p w14:paraId="40916FA0" w14:textId="06D5F10E"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19a</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26742C36" w14:textId="0A771770" w:rsidR="002D3063" w:rsidRPr="002D3063" w:rsidRDefault="002D3063" w:rsidP="002D3063">
            <w:pPr>
              <w:pStyle w:val="BodyTextIndent"/>
              <w:spacing w:before="60" w:after="60"/>
              <w:ind w:left="0"/>
              <w:rPr>
                <w:rFonts w:ascii="Calibri" w:hAnsi="Calibri" w:cs="Arial"/>
                <w:bCs/>
                <w:sz w:val="22"/>
                <w:szCs w:val="22"/>
                <w:lang w:val="en-GB"/>
              </w:rPr>
            </w:pPr>
            <w:r w:rsidRPr="00565DD1">
              <w:rPr>
                <w:rFonts w:ascii="Calibri" w:hAnsi="Calibri" w:cs="Arial"/>
                <w:bCs/>
                <w:sz w:val="22"/>
                <w:szCs w:val="22"/>
                <w:highlight w:val="yellow"/>
                <w:lang w:val="en-GB"/>
              </w:rPr>
              <w:t>AW</w:t>
            </w:r>
            <w:r>
              <w:rPr>
                <w:rFonts w:ascii="Calibri" w:hAnsi="Calibri" w:cs="Arial"/>
                <w:bCs/>
                <w:sz w:val="22"/>
                <w:szCs w:val="22"/>
                <w:lang w:val="en-GB"/>
              </w:rPr>
              <w:t xml:space="preserve"> will again contact the pharmacies/head offices within the 3 PCNs (GHR, Middlewood and Warrington Innovation) to seek a candidate  </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51D0DA59" w14:textId="1AFB4F3C"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54557427" w14:textId="7B0DC8C9" w:rsidR="002D3063" w:rsidRDefault="00EF43B1" w:rsidP="00203659">
            <w:pPr>
              <w:tabs>
                <w:tab w:val="left" w:pos="230"/>
              </w:tabs>
              <w:spacing w:before="60" w:after="60"/>
              <w:rPr>
                <w:rFonts w:ascii="Calibri" w:hAnsi="Calibri" w:cs="Arial"/>
                <w:bCs/>
                <w:i/>
                <w:sz w:val="22"/>
                <w:szCs w:val="22"/>
              </w:rPr>
            </w:pPr>
            <w:r>
              <w:rPr>
                <w:rFonts w:ascii="Calibri" w:hAnsi="Calibri" w:cs="Arial"/>
                <w:bCs/>
                <w:i/>
                <w:sz w:val="22"/>
                <w:szCs w:val="22"/>
              </w:rPr>
              <w:t>Complete – All PCNs have a pharmacy lead</w:t>
            </w:r>
          </w:p>
        </w:tc>
      </w:tr>
      <w:tr w:rsidR="002D3063" w:rsidRPr="00087DA3" w14:paraId="119DF5B9" w14:textId="77777777" w:rsidTr="00197C44">
        <w:tc>
          <w:tcPr>
            <w:tcW w:w="915" w:type="dxa"/>
            <w:tcBorders>
              <w:left w:val="single" w:sz="4" w:space="0" w:color="auto"/>
              <w:right w:val="single" w:sz="4" w:space="0" w:color="auto"/>
            </w:tcBorders>
            <w:shd w:val="clear" w:color="auto" w:fill="FFFFFF"/>
          </w:tcPr>
          <w:p w14:paraId="22A5A9A8" w14:textId="6DA630EF"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19a</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486A44FB" w14:textId="1FC76DCA" w:rsidR="002D3063" w:rsidRPr="002D3063" w:rsidRDefault="002D3063" w:rsidP="002D3063">
            <w:pPr>
              <w:pStyle w:val="BodyTextIndent"/>
              <w:spacing w:before="60" w:after="60"/>
              <w:ind w:left="0"/>
              <w:rPr>
                <w:rFonts w:ascii="Calibri" w:hAnsi="Calibri" w:cs="Arial"/>
                <w:bCs/>
                <w:sz w:val="22"/>
                <w:szCs w:val="22"/>
                <w:lang w:val="en-GB"/>
              </w:rPr>
            </w:pPr>
            <w:r w:rsidRPr="004B3CF9">
              <w:rPr>
                <w:rFonts w:ascii="Calibri" w:hAnsi="Calibri" w:cs="Arial"/>
                <w:bCs/>
                <w:sz w:val="22"/>
                <w:szCs w:val="22"/>
                <w:highlight w:val="yellow"/>
                <w:lang w:val="en-GB"/>
              </w:rPr>
              <w:t>AW</w:t>
            </w:r>
            <w:r>
              <w:rPr>
                <w:rFonts w:ascii="Calibri" w:hAnsi="Calibri" w:cs="Arial"/>
                <w:bCs/>
                <w:sz w:val="22"/>
                <w:szCs w:val="22"/>
                <w:lang w:val="en-GB"/>
              </w:rPr>
              <w:t xml:space="preserve"> will circulate an up-to-date list of PCN leads to the committee</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2FE53ECE" w14:textId="5D794D27"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08A734B7" w14:textId="6BCD4F95" w:rsidR="002D3063" w:rsidRDefault="002D3063" w:rsidP="00203659">
            <w:pPr>
              <w:tabs>
                <w:tab w:val="left" w:pos="230"/>
              </w:tabs>
              <w:spacing w:before="60" w:after="60"/>
              <w:rPr>
                <w:rFonts w:ascii="Calibri" w:hAnsi="Calibri" w:cs="Arial"/>
                <w:bCs/>
                <w:i/>
                <w:sz w:val="22"/>
                <w:szCs w:val="22"/>
              </w:rPr>
            </w:pPr>
            <w:r>
              <w:rPr>
                <w:rFonts w:ascii="Calibri" w:hAnsi="Calibri" w:cs="Arial"/>
                <w:bCs/>
                <w:i/>
                <w:sz w:val="22"/>
                <w:szCs w:val="22"/>
              </w:rPr>
              <w:t>Complete</w:t>
            </w:r>
          </w:p>
        </w:tc>
      </w:tr>
      <w:tr w:rsidR="002D3063" w:rsidRPr="00087DA3" w14:paraId="26CE7325" w14:textId="77777777" w:rsidTr="00197C44">
        <w:tc>
          <w:tcPr>
            <w:tcW w:w="915" w:type="dxa"/>
            <w:tcBorders>
              <w:left w:val="single" w:sz="4" w:space="0" w:color="auto"/>
              <w:right w:val="single" w:sz="4" w:space="0" w:color="auto"/>
            </w:tcBorders>
            <w:shd w:val="clear" w:color="auto" w:fill="FFFFFF"/>
          </w:tcPr>
          <w:p w14:paraId="6F656B12" w14:textId="30F65A03"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19b</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20C97BDD" w14:textId="05966E8A" w:rsidR="002D3063" w:rsidRPr="002D3063" w:rsidRDefault="002D3063" w:rsidP="002D3063">
            <w:pPr>
              <w:pStyle w:val="BodyTextIndent"/>
              <w:spacing w:before="60" w:after="60"/>
              <w:ind w:left="0"/>
              <w:rPr>
                <w:rFonts w:ascii="Calibri" w:hAnsi="Calibri" w:cs="Arial"/>
                <w:bCs/>
                <w:sz w:val="22"/>
                <w:szCs w:val="22"/>
                <w:lang w:val="en-GB"/>
              </w:rPr>
            </w:pPr>
            <w:r>
              <w:rPr>
                <w:rFonts w:ascii="Calibri" w:hAnsi="Calibri" w:cs="Arial"/>
                <w:bCs/>
                <w:sz w:val="22"/>
                <w:szCs w:val="22"/>
                <w:lang w:val="en-GB"/>
              </w:rPr>
              <w:t>Pharmacies within constituencies where there has been a change to the party would make contact the new MP (Eddisbury (</w:t>
            </w:r>
            <w:r w:rsidRPr="007957D9">
              <w:rPr>
                <w:rFonts w:ascii="Calibri" w:hAnsi="Calibri" w:cs="Arial"/>
                <w:bCs/>
                <w:sz w:val="22"/>
                <w:szCs w:val="22"/>
                <w:highlight w:val="yellow"/>
                <w:lang w:val="en-GB"/>
              </w:rPr>
              <w:t>ST</w:t>
            </w:r>
            <w:r>
              <w:rPr>
                <w:rFonts w:ascii="Calibri" w:hAnsi="Calibri" w:cs="Arial"/>
                <w:bCs/>
                <w:sz w:val="22"/>
                <w:szCs w:val="22"/>
                <w:lang w:val="en-GB"/>
              </w:rPr>
              <w:t>), Warrington South (</w:t>
            </w:r>
            <w:r w:rsidRPr="007957D9">
              <w:rPr>
                <w:rFonts w:ascii="Calibri" w:hAnsi="Calibri" w:cs="Arial"/>
                <w:bCs/>
                <w:sz w:val="22"/>
                <w:szCs w:val="22"/>
                <w:highlight w:val="yellow"/>
                <w:lang w:val="en-GB"/>
              </w:rPr>
              <w:t>MA</w:t>
            </w:r>
            <w:r>
              <w:rPr>
                <w:rFonts w:ascii="Calibri" w:hAnsi="Calibri" w:cs="Arial"/>
                <w:bCs/>
                <w:sz w:val="22"/>
                <w:szCs w:val="22"/>
                <w:lang w:val="en-GB"/>
              </w:rPr>
              <w:t>), Crewe &amp; Nantwich (</w:t>
            </w:r>
            <w:r w:rsidRPr="007957D9">
              <w:rPr>
                <w:rFonts w:ascii="Calibri" w:hAnsi="Calibri" w:cs="Arial"/>
                <w:bCs/>
                <w:sz w:val="22"/>
                <w:szCs w:val="22"/>
                <w:highlight w:val="yellow"/>
                <w:lang w:val="en-GB"/>
              </w:rPr>
              <w:t>DC</w:t>
            </w:r>
            <w:r>
              <w:rPr>
                <w:rFonts w:ascii="Calibri" w:hAnsi="Calibri" w:cs="Arial"/>
                <w:bCs/>
                <w:sz w:val="22"/>
                <w:szCs w:val="22"/>
                <w:lang w:val="en-GB"/>
              </w:rPr>
              <w:t>) and Birkenhead (</w:t>
            </w:r>
            <w:r w:rsidRPr="007957D9">
              <w:rPr>
                <w:rFonts w:ascii="Calibri" w:hAnsi="Calibri" w:cs="Arial"/>
                <w:bCs/>
                <w:sz w:val="22"/>
                <w:szCs w:val="22"/>
                <w:highlight w:val="yellow"/>
                <w:lang w:val="en-GB"/>
              </w:rPr>
              <w:t>AW</w:t>
            </w:r>
            <w:r>
              <w:rPr>
                <w:rFonts w:ascii="Calibri" w:hAnsi="Calibri" w:cs="Arial"/>
                <w:bCs/>
                <w:sz w:val="22"/>
                <w:szCs w:val="22"/>
                <w:lang w:val="en-GB"/>
              </w:rPr>
              <w:t xml:space="preserve"> will contact Dawn Swettenham)</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649F76AC" w14:textId="78791F7E"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ST/MA/DC/</w:t>
            </w:r>
          </w:p>
          <w:p w14:paraId="6CA19D88" w14:textId="7A721977"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0F2558DB" w14:textId="1A2123AC" w:rsidR="002D3063" w:rsidRDefault="00EF43B1" w:rsidP="00203659">
            <w:pPr>
              <w:tabs>
                <w:tab w:val="left" w:pos="230"/>
              </w:tabs>
              <w:spacing w:before="60" w:after="60"/>
              <w:rPr>
                <w:rFonts w:ascii="Calibri" w:hAnsi="Calibri" w:cs="Arial"/>
                <w:bCs/>
                <w:i/>
                <w:sz w:val="22"/>
                <w:szCs w:val="22"/>
              </w:rPr>
            </w:pPr>
            <w:r>
              <w:rPr>
                <w:rFonts w:ascii="Calibri" w:hAnsi="Calibri" w:cs="Arial"/>
                <w:bCs/>
                <w:i/>
                <w:sz w:val="22"/>
                <w:szCs w:val="22"/>
              </w:rPr>
              <w:t>Parked until June 2020</w:t>
            </w:r>
          </w:p>
        </w:tc>
      </w:tr>
      <w:tr w:rsidR="002D3063" w:rsidRPr="00087DA3" w14:paraId="51D1DE8E" w14:textId="77777777" w:rsidTr="00197C44">
        <w:tc>
          <w:tcPr>
            <w:tcW w:w="915" w:type="dxa"/>
            <w:tcBorders>
              <w:left w:val="single" w:sz="4" w:space="0" w:color="auto"/>
              <w:right w:val="single" w:sz="4" w:space="0" w:color="auto"/>
            </w:tcBorders>
            <w:shd w:val="clear" w:color="auto" w:fill="FFFFFF"/>
          </w:tcPr>
          <w:p w14:paraId="7DF79D1A" w14:textId="798DF1BD"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19b</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1F52EC54" w14:textId="6EB4A2E1" w:rsidR="002D3063" w:rsidRDefault="002D3063" w:rsidP="002D3063">
            <w:pPr>
              <w:pStyle w:val="BodyTextIndent"/>
              <w:spacing w:before="60" w:after="60"/>
              <w:ind w:left="0"/>
              <w:rPr>
                <w:rFonts w:ascii="Calibri" w:hAnsi="Calibri" w:cs="Arial"/>
                <w:bCs/>
                <w:sz w:val="22"/>
                <w:szCs w:val="22"/>
                <w:lang w:val="en-GB"/>
              </w:rPr>
            </w:pPr>
            <w:r>
              <w:rPr>
                <w:rFonts w:ascii="Calibri" w:hAnsi="Calibri" w:cs="Arial"/>
                <w:bCs/>
                <w:sz w:val="22"/>
                <w:szCs w:val="22"/>
                <w:lang w:val="en-GB"/>
              </w:rPr>
              <w:t>Additional lobbying will be considered at the June LPC meeting (</w:t>
            </w:r>
            <w:r w:rsidRPr="007957D9">
              <w:rPr>
                <w:rFonts w:ascii="Calibri" w:hAnsi="Calibri" w:cs="Arial"/>
                <w:bCs/>
                <w:sz w:val="22"/>
                <w:szCs w:val="22"/>
                <w:highlight w:val="yellow"/>
                <w:lang w:val="en-GB"/>
              </w:rPr>
              <w:t>AW</w:t>
            </w:r>
            <w:r>
              <w:rPr>
                <w:rFonts w:ascii="Calibri" w:hAnsi="Calibri" w:cs="Arial"/>
                <w:bCs/>
                <w:sz w:val="22"/>
                <w:szCs w:val="22"/>
                <w:lang w:val="en-GB"/>
              </w:rPr>
              <w:t>)</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B410BFC" w14:textId="0F228357"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AW</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1975A89A" w14:textId="4665D05C" w:rsidR="002D3063" w:rsidRDefault="002D3063" w:rsidP="00203659">
            <w:pPr>
              <w:tabs>
                <w:tab w:val="left" w:pos="230"/>
              </w:tabs>
              <w:spacing w:before="60" w:after="60"/>
              <w:rPr>
                <w:rFonts w:ascii="Calibri" w:hAnsi="Calibri" w:cs="Arial"/>
                <w:bCs/>
                <w:i/>
                <w:sz w:val="22"/>
                <w:szCs w:val="22"/>
              </w:rPr>
            </w:pPr>
            <w:r>
              <w:rPr>
                <w:rFonts w:ascii="Calibri" w:hAnsi="Calibri" w:cs="Arial"/>
                <w:bCs/>
                <w:i/>
                <w:sz w:val="22"/>
                <w:szCs w:val="22"/>
              </w:rPr>
              <w:t>Noted</w:t>
            </w:r>
          </w:p>
        </w:tc>
      </w:tr>
      <w:tr w:rsidR="002D3063" w:rsidRPr="00087DA3" w14:paraId="3B39C87D" w14:textId="77777777" w:rsidTr="00197C44">
        <w:tc>
          <w:tcPr>
            <w:tcW w:w="915" w:type="dxa"/>
            <w:tcBorders>
              <w:left w:val="single" w:sz="4" w:space="0" w:color="auto"/>
              <w:right w:val="single" w:sz="4" w:space="0" w:color="auto"/>
            </w:tcBorders>
            <w:shd w:val="clear" w:color="auto" w:fill="FFFFFF"/>
          </w:tcPr>
          <w:p w14:paraId="6B2E558D" w14:textId="5213BCA4" w:rsidR="002D3063" w:rsidRDefault="002D3063" w:rsidP="004A1592">
            <w:pPr>
              <w:pStyle w:val="BodyTextIndent"/>
              <w:spacing w:before="60" w:after="60"/>
              <w:ind w:left="0"/>
              <w:jc w:val="center"/>
              <w:rPr>
                <w:rFonts w:ascii="Calibri" w:hAnsi="Calibri" w:cs="Arial"/>
                <w:bCs/>
                <w:sz w:val="22"/>
                <w:szCs w:val="22"/>
                <w:lang w:val="en-GB"/>
              </w:rPr>
            </w:pPr>
            <w:r>
              <w:rPr>
                <w:rFonts w:ascii="Calibri" w:hAnsi="Calibri" w:cs="Arial"/>
                <w:bCs/>
                <w:sz w:val="22"/>
                <w:szCs w:val="22"/>
                <w:lang w:val="en-GB"/>
              </w:rPr>
              <w:t>19c</w:t>
            </w:r>
          </w:p>
        </w:tc>
        <w:tc>
          <w:tcPr>
            <w:tcW w:w="5687" w:type="dxa"/>
            <w:tcBorders>
              <w:top w:val="single" w:sz="4" w:space="0" w:color="auto"/>
              <w:left w:val="single" w:sz="4" w:space="0" w:color="auto"/>
              <w:bottom w:val="single" w:sz="4" w:space="0" w:color="auto"/>
              <w:right w:val="single" w:sz="4" w:space="0" w:color="auto"/>
            </w:tcBorders>
            <w:shd w:val="clear" w:color="auto" w:fill="FFFFFF"/>
          </w:tcPr>
          <w:p w14:paraId="6B94EBB9" w14:textId="1071AB0D" w:rsidR="002D3063" w:rsidRPr="002D3063" w:rsidRDefault="002D3063" w:rsidP="002D3063">
            <w:pPr>
              <w:pStyle w:val="BodyTextIndent"/>
              <w:spacing w:before="60" w:after="60"/>
              <w:ind w:left="0"/>
              <w:rPr>
                <w:rFonts w:ascii="Calibri" w:hAnsi="Calibri" w:cs="Arial"/>
                <w:bCs/>
                <w:sz w:val="22"/>
                <w:szCs w:val="22"/>
                <w:lang w:val="en-GB"/>
              </w:rPr>
            </w:pPr>
            <w:r w:rsidRPr="007957D9">
              <w:rPr>
                <w:rFonts w:ascii="Calibri" w:hAnsi="Calibri" w:cs="Arial"/>
                <w:bCs/>
                <w:sz w:val="22"/>
                <w:szCs w:val="22"/>
                <w:highlight w:val="yellow"/>
                <w:lang w:val="en-GB"/>
              </w:rPr>
              <w:t>AH</w:t>
            </w:r>
            <w:r>
              <w:rPr>
                <w:rFonts w:ascii="Calibri" w:hAnsi="Calibri" w:cs="Arial"/>
                <w:bCs/>
                <w:sz w:val="22"/>
                <w:szCs w:val="22"/>
                <w:lang w:val="en-GB"/>
              </w:rPr>
              <w:t>/AI will arrange to meet with the practice manager of the health centre involved in possible script direction</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14:paraId="4B23FF88" w14:textId="597E755A" w:rsidR="002D3063" w:rsidRDefault="002D3063" w:rsidP="004A1592">
            <w:pPr>
              <w:tabs>
                <w:tab w:val="left" w:pos="230"/>
              </w:tabs>
              <w:spacing w:before="60" w:after="60"/>
              <w:rPr>
                <w:rFonts w:ascii="Calibri" w:hAnsi="Calibri" w:cs="Arial"/>
                <w:bCs/>
                <w:sz w:val="22"/>
                <w:szCs w:val="22"/>
              </w:rPr>
            </w:pPr>
            <w:r>
              <w:rPr>
                <w:rFonts w:ascii="Calibri" w:hAnsi="Calibri" w:cs="Arial"/>
                <w:bCs/>
                <w:sz w:val="22"/>
                <w:szCs w:val="22"/>
              </w:rPr>
              <w:t>AH/AI</w:t>
            </w:r>
          </w:p>
        </w:tc>
        <w:tc>
          <w:tcPr>
            <w:tcW w:w="1705" w:type="dxa"/>
            <w:tcBorders>
              <w:top w:val="single" w:sz="4" w:space="0" w:color="auto"/>
              <w:left w:val="single" w:sz="4" w:space="0" w:color="auto"/>
              <w:bottom w:val="single" w:sz="4" w:space="0" w:color="auto"/>
              <w:right w:val="single" w:sz="4" w:space="0" w:color="auto"/>
            </w:tcBorders>
            <w:shd w:val="clear" w:color="auto" w:fill="FFFFFF"/>
          </w:tcPr>
          <w:p w14:paraId="3F0EF0D4" w14:textId="409B034F" w:rsidR="002D3063" w:rsidRDefault="00165958" w:rsidP="00203659">
            <w:pPr>
              <w:tabs>
                <w:tab w:val="left" w:pos="230"/>
              </w:tabs>
              <w:spacing w:before="60" w:after="60"/>
              <w:rPr>
                <w:rFonts w:ascii="Calibri" w:hAnsi="Calibri" w:cs="Arial"/>
                <w:bCs/>
                <w:i/>
                <w:sz w:val="22"/>
                <w:szCs w:val="22"/>
              </w:rPr>
            </w:pPr>
            <w:r>
              <w:rPr>
                <w:rFonts w:ascii="Calibri" w:hAnsi="Calibri" w:cs="Arial"/>
                <w:bCs/>
                <w:i/>
                <w:sz w:val="22"/>
                <w:szCs w:val="22"/>
              </w:rPr>
              <w:t>Complete</w:t>
            </w:r>
          </w:p>
        </w:tc>
      </w:tr>
    </w:tbl>
    <w:p w14:paraId="2CD22FBB" w14:textId="622926B5" w:rsidR="00635D89" w:rsidRDefault="00635D89" w:rsidP="00E31312">
      <w:pPr>
        <w:pStyle w:val="BodyTextIndent"/>
        <w:spacing w:before="60" w:after="60"/>
        <w:ind w:left="0"/>
        <w:rPr>
          <w:rFonts w:ascii="Calibri" w:hAnsi="Calibri" w:cs="Arial"/>
          <w:bCs/>
          <w:sz w:val="22"/>
          <w:szCs w:val="22"/>
          <w:lang w:val="en-GB"/>
        </w:rPr>
      </w:pPr>
    </w:p>
    <w:sectPr w:rsidR="00635D89" w:rsidSect="00436F38">
      <w:footerReference w:type="even" r:id="rId9"/>
      <w:footerReference w:type="default" r:id="rId10"/>
      <w:pgSz w:w="11907" w:h="16838" w:code="9"/>
      <w:pgMar w:top="1135" w:right="1440" w:bottom="11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923A" w14:textId="77777777" w:rsidR="00860A3A" w:rsidRDefault="00860A3A">
      <w:r>
        <w:separator/>
      </w:r>
    </w:p>
  </w:endnote>
  <w:endnote w:type="continuationSeparator" w:id="0">
    <w:p w14:paraId="6619631F" w14:textId="77777777" w:rsidR="00860A3A" w:rsidRDefault="0086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52A" w14:textId="77777777" w:rsidR="0013490D" w:rsidRDefault="0013490D" w:rsidP="00A26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374588" w14:textId="77777777" w:rsidR="0013490D" w:rsidRDefault="00134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90D9" w14:textId="77777777" w:rsidR="0013490D" w:rsidRPr="0054451C" w:rsidRDefault="0013490D" w:rsidP="00A26DB0">
    <w:pPr>
      <w:pStyle w:val="Footer"/>
      <w:framePr w:wrap="around" w:vAnchor="text" w:hAnchor="margin" w:xAlign="center" w:y="1"/>
      <w:rPr>
        <w:rStyle w:val="PageNumber"/>
        <w:sz w:val="20"/>
        <w:szCs w:val="20"/>
      </w:rPr>
    </w:pPr>
  </w:p>
  <w:p w14:paraId="69CEC5BF" w14:textId="77777777" w:rsidR="0013490D" w:rsidRDefault="0013490D">
    <w:pPr>
      <w:pStyle w:val="Footer"/>
    </w:pPr>
  </w:p>
  <w:p w14:paraId="3C852653" w14:textId="77777777" w:rsidR="0013490D" w:rsidRPr="00BD2117" w:rsidRDefault="0013490D">
    <w:pPr>
      <w:pStyle w:val="Footer"/>
      <w:rPr>
        <w:rFonts w:ascii="Calibri" w:hAnsi="Calibri"/>
        <w:sz w:val="20"/>
        <w:szCs w:val="20"/>
      </w:rPr>
    </w:pPr>
    <w:r>
      <w:tab/>
    </w:r>
    <w:r w:rsidRPr="00BD2117">
      <w:rPr>
        <w:rFonts w:ascii="Calibri" w:hAnsi="Calibri"/>
        <w:sz w:val="20"/>
        <w:szCs w:val="20"/>
      </w:rPr>
      <w:t xml:space="preserve">- </w:t>
    </w:r>
    <w:r w:rsidRPr="00BD2117">
      <w:rPr>
        <w:rStyle w:val="PageNumber"/>
        <w:rFonts w:ascii="Calibri" w:hAnsi="Calibri"/>
        <w:sz w:val="20"/>
        <w:szCs w:val="20"/>
      </w:rPr>
      <w:fldChar w:fldCharType="begin"/>
    </w:r>
    <w:r w:rsidRPr="00BD2117">
      <w:rPr>
        <w:rStyle w:val="PageNumber"/>
        <w:rFonts w:ascii="Calibri" w:hAnsi="Calibri"/>
        <w:sz w:val="20"/>
        <w:szCs w:val="20"/>
      </w:rPr>
      <w:instrText xml:space="preserve"> PAGE </w:instrText>
    </w:r>
    <w:r w:rsidRPr="00BD2117">
      <w:rPr>
        <w:rStyle w:val="PageNumber"/>
        <w:rFonts w:ascii="Calibri" w:hAnsi="Calibri"/>
        <w:sz w:val="20"/>
        <w:szCs w:val="20"/>
      </w:rPr>
      <w:fldChar w:fldCharType="separate"/>
    </w:r>
    <w:r>
      <w:rPr>
        <w:rStyle w:val="PageNumber"/>
        <w:rFonts w:ascii="Calibri" w:hAnsi="Calibri"/>
        <w:noProof/>
        <w:sz w:val="20"/>
        <w:szCs w:val="20"/>
      </w:rPr>
      <w:t>6</w:t>
    </w:r>
    <w:r w:rsidRPr="00BD2117">
      <w:rPr>
        <w:rStyle w:val="PageNumber"/>
        <w:rFonts w:ascii="Calibri" w:hAnsi="Calibri"/>
        <w:sz w:val="20"/>
        <w:szCs w:val="20"/>
      </w:rPr>
      <w:fldChar w:fldCharType="end"/>
    </w:r>
    <w:r w:rsidRPr="00BD2117">
      <w:rPr>
        <w:rStyle w:val="PageNumbe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E1DE" w14:textId="77777777" w:rsidR="00860A3A" w:rsidRDefault="00860A3A">
      <w:r>
        <w:separator/>
      </w:r>
    </w:p>
  </w:footnote>
  <w:footnote w:type="continuationSeparator" w:id="0">
    <w:p w14:paraId="66FC6BCD" w14:textId="77777777" w:rsidR="00860A3A" w:rsidRDefault="0086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CF5"/>
    <w:multiLevelType w:val="hybridMultilevel"/>
    <w:tmpl w:val="8F5C2106"/>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30BF"/>
    <w:multiLevelType w:val="hybridMultilevel"/>
    <w:tmpl w:val="9B0CC876"/>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7768B"/>
    <w:multiLevelType w:val="hybridMultilevel"/>
    <w:tmpl w:val="804EA3AC"/>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F330A"/>
    <w:multiLevelType w:val="hybridMultilevel"/>
    <w:tmpl w:val="8B2E0D7E"/>
    <w:lvl w:ilvl="0" w:tplc="E6DC0D02">
      <w:start w:val="1"/>
      <w:numFmt w:val="bullet"/>
      <w:lvlText w:val="•"/>
      <w:lvlJc w:val="left"/>
      <w:pPr>
        <w:tabs>
          <w:tab w:val="num" w:pos="720"/>
        </w:tabs>
        <w:ind w:left="720" w:hanging="360"/>
      </w:pPr>
      <w:rPr>
        <w:rFonts w:ascii="Arial" w:hAnsi="Arial" w:hint="default"/>
      </w:rPr>
    </w:lvl>
    <w:lvl w:ilvl="1" w:tplc="4C5607C2" w:tentative="1">
      <w:start w:val="1"/>
      <w:numFmt w:val="bullet"/>
      <w:lvlText w:val="•"/>
      <w:lvlJc w:val="left"/>
      <w:pPr>
        <w:tabs>
          <w:tab w:val="num" w:pos="1440"/>
        </w:tabs>
        <w:ind w:left="1440" w:hanging="360"/>
      </w:pPr>
      <w:rPr>
        <w:rFonts w:ascii="Arial" w:hAnsi="Arial" w:hint="default"/>
      </w:rPr>
    </w:lvl>
    <w:lvl w:ilvl="2" w:tplc="0BA4EB5A" w:tentative="1">
      <w:start w:val="1"/>
      <w:numFmt w:val="bullet"/>
      <w:lvlText w:val="•"/>
      <w:lvlJc w:val="left"/>
      <w:pPr>
        <w:tabs>
          <w:tab w:val="num" w:pos="2160"/>
        </w:tabs>
        <w:ind w:left="2160" w:hanging="360"/>
      </w:pPr>
      <w:rPr>
        <w:rFonts w:ascii="Arial" w:hAnsi="Arial" w:hint="default"/>
      </w:rPr>
    </w:lvl>
    <w:lvl w:ilvl="3" w:tplc="9EFCA06E" w:tentative="1">
      <w:start w:val="1"/>
      <w:numFmt w:val="bullet"/>
      <w:lvlText w:val="•"/>
      <w:lvlJc w:val="left"/>
      <w:pPr>
        <w:tabs>
          <w:tab w:val="num" w:pos="2880"/>
        </w:tabs>
        <w:ind w:left="2880" w:hanging="360"/>
      </w:pPr>
      <w:rPr>
        <w:rFonts w:ascii="Arial" w:hAnsi="Arial" w:hint="default"/>
      </w:rPr>
    </w:lvl>
    <w:lvl w:ilvl="4" w:tplc="42B6CC90" w:tentative="1">
      <w:start w:val="1"/>
      <w:numFmt w:val="bullet"/>
      <w:lvlText w:val="•"/>
      <w:lvlJc w:val="left"/>
      <w:pPr>
        <w:tabs>
          <w:tab w:val="num" w:pos="3600"/>
        </w:tabs>
        <w:ind w:left="3600" w:hanging="360"/>
      </w:pPr>
      <w:rPr>
        <w:rFonts w:ascii="Arial" w:hAnsi="Arial" w:hint="default"/>
      </w:rPr>
    </w:lvl>
    <w:lvl w:ilvl="5" w:tplc="40184050" w:tentative="1">
      <w:start w:val="1"/>
      <w:numFmt w:val="bullet"/>
      <w:lvlText w:val="•"/>
      <w:lvlJc w:val="left"/>
      <w:pPr>
        <w:tabs>
          <w:tab w:val="num" w:pos="4320"/>
        </w:tabs>
        <w:ind w:left="4320" w:hanging="360"/>
      </w:pPr>
      <w:rPr>
        <w:rFonts w:ascii="Arial" w:hAnsi="Arial" w:hint="default"/>
      </w:rPr>
    </w:lvl>
    <w:lvl w:ilvl="6" w:tplc="CD3E3F24" w:tentative="1">
      <w:start w:val="1"/>
      <w:numFmt w:val="bullet"/>
      <w:lvlText w:val="•"/>
      <w:lvlJc w:val="left"/>
      <w:pPr>
        <w:tabs>
          <w:tab w:val="num" w:pos="5040"/>
        </w:tabs>
        <w:ind w:left="5040" w:hanging="360"/>
      </w:pPr>
      <w:rPr>
        <w:rFonts w:ascii="Arial" w:hAnsi="Arial" w:hint="default"/>
      </w:rPr>
    </w:lvl>
    <w:lvl w:ilvl="7" w:tplc="A08CABBE" w:tentative="1">
      <w:start w:val="1"/>
      <w:numFmt w:val="bullet"/>
      <w:lvlText w:val="•"/>
      <w:lvlJc w:val="left"/>
      <w:pPr>
        <w:tabs>
          <w:tab w:val="num" w:pos="5760"/>
        </w:tabs>
        <w:ind w:left="5760" w:hanging="360"/>
      </w:pPr>
      <w:rPr>
        <w:rFonts w:ascii="Arial" w:hAnsi="Arial" w:hint="default"/>
      </w:rPr>
    </w:lvl>
    <w:lvl w:ilvl="8" w:tplc="0AE8AA3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867CBE"/>
    <w:multiLevelType w:val="hybridMultilevel"/>
    <w:tmpl w:val="A3686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91208E"/>
    <w:multiLevelType w:val="hybridMultilevel"/>
    <w:tmpl w:val="EF8EA31E"/>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038D0"/>
    <w:multiLevelType w:val="hybridMultilevel"/>
    <w:tmpl w:val="94C4A748"/>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30BB1"/>
    <w:multiLevelType w:val="hybridMultilevel"/>
    <w:tmpl w:val="C3DEA968"/>
    <w:lvl w:ilvl="0" w:tplc="DC30BB96">
      <w:start w:val="1"/>
      <w:numFmt w:val="lowerLetter"/>
      <w:lvlText w:val="%1)"/>
      <w:lvlJc w:val="left"/>
      <w:pPr>
        <w:tabs>
          <w:tab w:val="num" w:pos="720"/>
        </w:tabs>
        <w:ind w:left="720" w:hanging="360"/>
      </w:pPr>
      <w:rPr>
        <w:b w:val="0"/>
        <w:i w:val="0"/>
      </w:rPr>
    </w:lvl>
    <w:lvl w:ilvl="1" w:tplc="E4AC351A">
      <w:start w:val="1"/>
      <w:numFmt w:val="lowerRoman"/>
      <w:lvlText w:val="%2."/>
      <w:lvlJc w:val="left"/>
      <w:pPr>
        <w:tabs>
          <w:tab w:val="num" w:pos="1440"/>
        </w:tabs>
        <w:ind w:left="1440" w:hanging="360"/>
      </w:pPr>
      <w:rPr>
        <w:rFonts w:hint="default"/>
        <w:b w:val="0"/>
        <w:i w:val="0"/>
        <w:sz w:val="20"/>
        <w:szCs w:val="20"/>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2340ED"/>
    <w:multiLevelType w:val="hybridMultilevel"/>
    <w:tmpl w:val="8F5C2106"/>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0A77B1"/>
    <w:multiLevelType w:val="hybridMultilevel"/>
    <w:tmpl w:val="9B0CC876"/>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354AD"/>
    <w:multiLevelType w:val="hybridMultilevel"/>
    <w:tmpl w:val="95C6616A"/>
    <w:lvl w:ilvl="0" w:tplc="8A8ED344">
      <w:start w:val="1"/>
      <w:numFmt w:val="bullet"/>
      <w:lvlText w:val="•"/>
      <w:lvlJc w:val="left"/>
      <w:pPr>
        <w:tabs>
          <w:tab w:val="num" w:pos="720"/>
        </w:tabs>
        <w:ind w:left="720" w:hanging="360"/>
      </w:pPr>
      <w:rPr>
        <w:rFonts w:ascii="Arial" w:hAnsi="Arial" w:hint="default"/>
      </w:rPr>
    </w:lvl>
    <w:lvl w:ilvl="1" w:tplc="5B1472A8" w:tentative="1">
      <w:start w:val="1"/>
      <w:numFmt w:val="bullet"/>
      <w:lvlText w:val="•"/>
      <w:lvlJc w:val="left"/>
      <w:pPr>
        <w:tabs>
          <w:tab w:val="num" w:pos="1440"/>
        </w:tabs>
        <w:ind w:left="1440" w:hanging="360"/>
      </w:pPr>
      <w:rPr>
        <w:rFonts w:ascii="Arial" w:hAnsi="Arial" w:hint="default"/>
      </w:rPr>
    </w:lvl>
    <w:lvl w:ilvl="2" w:tplc="23944C6C" w:tentative="1">
      <w:start w:val="1"/>
      <w:numFmt w:val="bullet"/>
      <w:lvlText w:val="•"/>
      <w:lvlJc w:val="left"/>
      <w:pPr>
        <w:tabs>
          <w:tab w:val="num" w:pos="2160"/>
        </w:tabs>
        <w:ind w:left="2160" w:hanging="360"/>
      </w:pPr>
      <w:rPr>
        <w:rFonts w:ascii="Arial" w:hAnsi="Arial" w:hint="default"/>
      </w:rPr>
    </w:lvl>
    <w:lvl w:ilvl="3" w:tplc="2688B51E" w:tentative="1">
      <w:start w:val="1"/>
      <w:numFmt w:val="bullet"/>
      <w:lvlText w:val="•"/>
      <w:lvlJc w:val="left"/>
      <w:pPr>
        <w:tabs>
          <w:tab w:val="num" w:pos="2880"/>
        </w:tabs>
        <w:ind w:left="2880" w:hanging="360"/>
      </w:pPr>
      <w:rPr>
        <w:rFonts w:ascii="Arial" w:hAnsi="Arial" w:hint="default"/>
      </w:rPr>
    </w:lvl>
    <w:lvl w:ilvl="4" w:tplc="D49AC834" w:tentative="1">
      <w:start w:val="1"/>
      <w:numFmt w:val="bullet"/>
      <w:lvlText w:val="•"/>
      <w:lvlJc w:val="left"/>
      <w:pPr>
        <w:tabs>
          <w:tab w:val="num" w:pos="3600"/>
        </w:tabs>
        <w:ind w:left="3600" w:hanging="360"/>
      </w:pPr>
      <w:rPr>
        <w:rFonts w:ascii="Arial" w:hAnsi="Arial" w:hint="default"/>
      </w:rPr>
    </w:lvl>
    <w:lvl w:ilvl="5" w:tplc="155CB4A4" w:tentative="1">
      <w:start w:val="1"/>
      <w:numFmt w:val="bullet"/>
      <w:lvlText w:val="•"/>
      <w:lvlJc w:val="left"/>
      <w:pPr>
        <w:tabs>
          <w:tab w:val="num" w:pos="4320"/>
        </w:tabs>
        <w:ind w:left="4320" w:hanging="360"/>
      </w:pPr>
      <w:rPr>
        <w:rFonts w:ascii="Arial" w:hAnsi="Arial" w:hint="default"/>
      </w:rPr>
    </w:lvl>
    <w:lvl w:ilvl="6" w:tplc="8DE40DD0" w:tentative="1">
      <w:start w:val="1"/>
      <w:numFmt w:val="bullet"/>
      <w:lvlText w:val="•"/>
      <w:lvlJc w:val="left"/>
      <w:pPr>
        <w:tabs>
          <w:tab w:val="num" w:pos="5040"/>
        </w:tabs>
        <w:ind w:left="5040" w:hanging="360"/>
      </w:pPr>
      <w:rPr>
        <w:rFonts w:ascii="Arial" w:hAnsi="Arial" w:hint="default"/>
      </w:rPr>
    </w:lvl>
    <w:lvl w:ilvl="7" w:tplc="40ECEBE4" w:tentative="1">
      <w:start w:val="1"/>
      <w:numFmt w:val="bullet"/>
      <w:lvlText w:val="•"/>
      <w:lvlJc w:val="left"/>
      <w:pPr>
        <w:tabs>
          <w:tab w:val="num" w:pos="5760"/>
        </w:tabs>
        <w:ind w:left="5760" w:hanging="360"/>
      </w:pPr>
      <w:rPr>
        <w:rFonts w:ascii="Arial" w:hAnsi="Arial" w:hint="default"/>
      </w:rPr>
    </w:lvl>
    <w:lvl w:ilvl="8" w:tplc="45FEB7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BE70D1"/>
    <w:multiLevelType w:val="hybridMultilevel"/>
    <w:tmpl w:val="FB26ACE6"/>
    <w:lvl w:ilvl="0" w:tplc="08090001">
      <w:start w:val="1"/>
      <w:numFmt w:val="bullet"/>
      <w:lvlText w:val=""/>
      <w:lvlJc w:val="left"/>
      <w:pPr>
        <w:ind w:left="923" w:hanging="360"/>
      </w:pPr>
      <w:rPr>
        <w:rFonts w:ascii="Symbol" w:hAnsi="Symbol" w:hint="default"/>
      </w:rPr>
    </w:lvl>
    <w:lvl w:ilvl="1" w:tplc="08090003">
      <w:start w:val="1"/>
      <w:numFmt w:val="bullet"/>
      <w:lvlText w:val="o"/>
      <w:lvlJc w:val="left"/>
      <w:pPr>
        <w:ind w:left="1643" w:hanging="360"/>
      </w:pPr>
      <w:rPr>
        <w:rFonts w:ascii="Courier New" w:hAnsi="Courier New" w:cs="Courier New" w:hint="default"/>
      </w:rPr>
    </w:lvl>
    <w:lvl w:ilvl="2" w:tplc="08090005">
      <w:start w:val="1"/>
      <w:numFmt w:val="bullet"/>
      <w:lvlText w:val=""/>
      <w:lvlJc w:val="left"/>
      <w:pPr>
        <w:ind w:left="2363" w:hanging="360"/>
      </w:pPr>
      <w:rPr>
        <w:rFonts w:ascii="Wingdings" w:hAnsi="Wingdings" w:hint="default"/>
      </w:rPr>
    </w:lvl>
    <w:lvl w:ilvl="3" w:tplc="08090001">
      <w:start w:val="1"/>
      <w:numFmt w:val="bullet"/>
      <w:lvlText w:val=""/>
      <w:lvlJc w:val="left"/>
      <w:pPr>
        <w:ind w:left="3083" w:hanging="360"/>
      </w:pPr>
      <w:rPr>
        <w:rFonts w:ascii="Symbol" w:hAnsi="Symbol" w:hint="default"/>
      </w:rPr>
    </w:lvl>
    <w:lvl w:ilvl="4" w:tplc="08090003">
      <w:start w:val="1"/>
      <w:numFmt w:val="bullet"/>
      <w:lvlText w:val="o"/>
      <w:lvlJc w:val="left"/>
      <w:pPr>
        <w:ind w:left="3803" w:hanging="360"/>
      </w:pPr>
      <w:rPr>
        <w:rFonts w:ascii="Courier New" w:hAnsi="Courier New" w:cs="Courier New" w:hint="default"/>
      </w:rPr>
    </w:lvl>
    <w:lvl w:ilvl="5" w:tplc="08090005">
      <w:start w:val="1"/>
      <w:numFmt w:val="bullet"/>
      <w:lvlText w:val=""/>
      <w:lvlJc w:val="left"/>
      <w:pPr>
        <w:ind w:left="4523" w:hanging="360"/>
      </w:pPr>
      <w:rPr>
        <w:rFonts w:ascii="Wingdings" w:hAnsi="Wingdings" w:hint="default"/>
      </w:rPr>
    </w:lvl>
    <w:lvl w:ilvl="6" w:tplc="08090001">
      <w:start w:val="1"/>
      <w:numFmt w:val="bullet"/>
      <w:lvlText w:val=""/>
      <w:lvlJc w:val="left"/>
      <w:pPr>
        <w:ind w:left="5243" w:hanging="360"/>
      </w:pPr>
      <w:rPr>
        <w:rFonts w:ascii="Symbol" w:hAnsi="Symbol" w:hint="default"/>
      </w:rPr>
    </w:lvl>
    <w:lvl w:ilvl="7" w:tplc="08090003">
      <w:start w:val="1"/>
      <w:numFmt w:val="bullet"/>
      <w:lvlText w:val="o"/>
      <w:lvlJc w:val="left"/>
      <w:pPr>
        <w:ind w:left="5963" w:hanging="360"/>
      </w:pPr>
      <w:rPr>
        <w:rFonts w:ascii="Courier New" w:hAnsi="Courier New" w:cs="Courier New" w:hint="default"/>
      </w:rPr>
    </w:lvl>
    <w:lvl w:ilvl="8" w:tplc="08090005">
      <w:start w:val="1"/>
      <w:numFmt w:val="bullet"/>
      <w:lvlText w:val=""/>
      <w:lvlJc w:val="left"/>
      <w:pPr>
        <w:ind w:left="6683" w:hanging="360"/>
      </w:pPr>
      <w:rPr>
        <w:rFonts w:ascii="Wingdings" w:hAnsi="Wingdings" w:hint="default"/>
      </w:rPr>
    </w:lvl>
  </w:abstractNum>
  <w:abstractNum w:abstractNumId="12" w15:restartNumberingAfterBreak="0">
    <w:nsid w:val="3014389F"/>
    <w:multiLevelType w:val="hybridMultilevel"/>
    <w:tmpl w:val="8F5C2106"/>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4D7F7D"/>
    <w:multiLevelType w:val="hybridMultilevel"/>
    <w:tmpl w:val="8932B5C8"/>
    <w:lvl w:ilvl="0" w:tplc="08090001">
      <w:start w:val="1"/>
      <w:numFmt w:val="bullet"/>
      <w:lvlText w:val=""/>
      <w:lvlJc w:val="left"/>
      <w:pPr>
        <w:ind w:left="851"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33B8E"/>
    <w:multiLevelType w:val="hybridMultilevel"/>
    <w:tmpl w:val="9B0CC876"/>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66DF1"/>
    <w:multiLevelType w:val="hybridMultilevel"/>
    <w:tmpl w:val="EF8EA31E"/>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400D5"/>
    <w:multiLevelType w:val="hybridMultilevel"/>
    <w:tmpl w:val="C3DEA968"/>
    <w:lvl w:ilvl="0" w:tplc="DC30BB96">
      <w:start w:val="1"/>
      <w:numFmt w:val="lowerLetter"/>
      <w:lvlText w:val="%1)"/>
      <w:lvlJc w:val="left"/>
      <w:pPr>
        <w:tabs>
          <w:tab w:val="num" w:pos="720"/>
        </w:tabs>
        <w:ind w:left="720" w:hanging="360"/>
      </w:pPr>
      <w:rPr>
        <w:b w:val="0"/>
        <w:i w:val="0"/>
      </w:rPr>
    </w:lvl>
    <w:lvl w:ilvl="1" w:tplc="E4AC351A">
      <w:start w:val="1"/>
      <w:numFmt w:val="lowerRoman"/>
      <w:lvlText w:val="%2."/>
      <w:lvlJc w:val="left"/>
      <w:pPr>
        <w:tabs>
          <w:tab w:val="num" w:pos="1440"/>
        </w:tabs>
        <w:ind w:left="1440" w:hanging="360"/>
      </w:pPr>
      <w:rPr>
        <w:rFonts w:hint="default"/>
        <w:b w:val="0"/>
        <w:i w:val="0"/>
        <w:sz w:val="20"/>
        <w:szCs w:val="20"/>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1E37D8"/>
    <w:multiLevelType w:val="hybridMultilevel"/>
    <w:tmpl w:val="46300DDA"/>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403FF"/>
    <w:multiLevelType w:val="hybridMultilevel"/>
    <w:tmpl w:val="EF8EA31E"/>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923E40"/>
    <w:multiLevelType w:val="hybridMultilevel"/>
    <w:tmpl w:val="EF8EA31E"/>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534EB"/>
    <w:multiLevelType w:val="hybridMultilevel"/>
    <w:tmpl w:val="C3DEA968"/>
    <w:lvl w:ilvl="0" w:tplc="DC30BB96">
      <w:start w:val="1"/>
      <w:numFmt w:val="lowerLetter"/>
      <w:lvlText w:val="%1)"/>
      <w:lvlJc w:val="left"/>
      <w:pPr>
        <w:tabs>
          <w:tab w:val="num" w:pos="720"/>
        </w:tabs>
        <w:ind w:left="720" w:hanging="360"/>
      </w:pPr>
      <w:rPr>
        <w:b w:val="0"/>
        <w:i w:val="0"/>
      </w:rPr>
    </w:lvl>
    <w:lvl w:ilvl="1" w:tplc="E4AC351A">
      <w:start w:val="1"/>
      <w:numFmt w:val="lowerRoman"/>
      <w:lvlText w:val="%2."/>
      <w:lvlJc w:val="left"/>
      <w:pPr>
        <w:tabs>
          <w:tab w:val="num" w:pos="1440"/>
        </w:tabs>
        <w:ind w:left="1440" w:hanging="360"/>
      </w:pPr>
      <w:rPr>
        <w:rFonts w:hint="default"/>
        <w:b w:val="0"/>
        <w:i w:val="0"/>
        <w:sz w:val="20"/>
        <w:szCs w:val="20"/>
      </w:rPr>
    </w:lvl>
    <w:lvl w:ilvl="2" w:tplc="08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ED79C9"/>
    <w:multiLevelType w:val="hybridMultilevel"/>
    <w:tmpl w:val="F29A804A"/>
    <w:lvl w:ilvl="0" w:tplc="01707DEA">
      <w:start w:val="1"/>
      <w:numFmt w:val="upperLetter"/>
      <w:lvlText w:val="%1."/>
      <w:lvlJc w:val="left"/>
      <w:pPr>
        <w:tabs>
          <w:tab w:val="num" w:pos="720"/>
        </w:tabs>
        <w:ind w:left="720" w:hanging="360"/>
      </w:pPr>
    </w:lvl>
    <w:lvl w:ilvl="1" w:tplc="FDC8A524" w:tentative="1">
      <w:start w:val="1"/>
      <w:numFmt w:val="upperLetter"/>
      <w:lvlText w:val="%2."/>
      <w:lvlJc w:val="left"/>
      <w:pPr>
        <w:tabs>
          <w:tab w:val="num" w:pos="1440"/>
        </w:tabs>
        <w:ind w:left="1440" w:hanging="360"/>
      </w:pPr>
    </w:lvl>
    <w:lvl w:ilvl="2" w:tplc="CFD00814" w:tentative="1">
      <w:start w:val="1"/>
      <w:numFmt w:val="upperLetter"/>
      <w:lvlText w:val="%3."/>
      <w:lvlJc w:val="left"/>
      <w:pPr>
        <w:tabs>
          <w:tab w:val="num" w:pos="2160"/>
        </w:tabs>
        <w:ind w:left="2160" w:hanging="360"/>
      </w:pPr>
    </w:lvl>
    <w:lvl w:ilvl="3" w:tplc="364EC1A8" w:tentative="1">
      <w:start w:val="1"/>
      <w:numFmt w:val="upperLetter"/>
      <w:lvlText w:val="%4."/>
      <w:lvlJc w:val="left"/>
      <w:pPr>
        <w:tabs>
          <w:tab w:val="num" w:pos="2880"/>
        </w:tabs>
        <w:ind w:left="2880" w:hanging="360"/>
      </w:pPr>
    </w:lvl>
    <w:lvl w:ilvl="4" w:tplc="C200F1D4" w:tentative="1">
      <w:start w:val="1"/>
      <w:numFmt w:val="upperLetter"/>
      <w:lvlText w:val="%5."/>
      <w:lvlJc w:val="left"/>
      <w:pPr>
        <w:tabs>
          <w:tab w:val="num" w:pos="3600"/>
        </w:tabs>
        <w:ind w:left="3600" w:hanging="360"/>
      </w:pPr>
    </w:lvl>
    <w:lvl w:ilvl="5" w:tplc="D6309378" w:tentative="1">
      <w:start w:val="1"/>
      <w:numFmt w:val="upperLetter"/>
      <w:lvlText w:val="%6."/>
      <w:lvlJc w:val="left"/>
      <w:pPr>
        <w:tabs>
          <w:tab w:val="num" w:pos="4320"/>
        </w:tabs>
        <w:ind w:left="4320" w:hanging="360"/>
      </w:pPr>
    </w:lvl>
    <w:lvl w:ilvl="6" w:tplc="D3AE7ADE" w:tentative="1">
      <w:start w:val="1"/>
      <w:numFmt w:val="upperLetter"/>
      <w:lvlText w:val="%7."/>
      <w:lvlJc w:val="left"/>
      <w:pPr>
        <w:tabs>
          <w:tab w:val="num" w:pos="5040"/>
        </w:tabs>
        <w:ind w:left="5040" w:hanging="360"/>
      </w:pPr>
    </w:lvl>
    <w:lvl w:ilvl="7" w:tplc="04DA9E16" w:tentative="1">
      <w:start w:val="1"/>
      <w:numFmt w:val="upperLetter"/>
      <w:lvlText w:val="%8."/>
      <w:lvlJc w:val="left"/>
      <w:pPr>
        <w:tabs>
          <w:tab w:val="num" w:pos="5760"/>
        </w:tabs>
        <w:ind w:left="5760" w:hanging="360"/>
      </w:pPr>
    </w:lvl>
    <w:lvl w:ilvl="8" w:tplc="2988C2E2" w:tentative="1">
      <w:start w:val="1"/>
      <w:numFmt w:val="upperLetter"/>
      <w:lvlText w:val="%9."/>
      <w:lvlJc w:val="left"/>
      <w:pPr>
        <w:tabs>
          <w:tab w:val="num" w:pos="6480"/>
        </w:tabs>
        <w:ind w:left="6480" w:hanging="360"/>
      </w:pPr>
    </w:lvl>
  </w:abstractNum>
  <w:abstractNum w:abstractNumId="22" w15:restartNumberingAfterBreak="0">
    <w:nsid w:val="6A5A46F3"/>
    <w:multiLevelType w:val="hybridMultilevel"/>
    <w:tmpl w:val="804EA3AC"/>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5C7E8A"/>
    <w:multiLevelType w:val="hybridMultilevel"/>
    <w:tmpl w:val="9B0CC876"/>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A3B44"/>
    <w:multiLevelType w:val="hybridMultilevel"/>
    <w:tmpl w:val="F60A6340"/>
    <w:lvl w:ilvl="0" w:tplc="130CF5EC">
      <w:start w:val="1"/>
      <w:numFmt w:val="lowerLetter"/>
      <w:lvlText w:val="%1)"/>
      <w:lvlJc w:val="left"/>
      <w:pPr>
        <w:tabs>
          <w:tab w:val="num" w:pos="720"/>
        </w:tabs>
        <w:ind w:left="720" w:hanging="360"/>
      </w:pPr>
      <w:rPr>
        <w:b w:val="0"/>
      </w:rPr>
    </w:lvl>
    <w:lvl w:ilvl="1" w:tplc="DE96C7C4">
      <w:start w:val="1"/>
      <w:numFmt w:val="lowerRoman"/>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3A7BE9"/>
    <w:multiLevelType w:val="hybridMultilevel"/>
    <w:tmpl w:val="8F5C2106"/>
    <w:lvl w:ilvl="0" w:tplc="DC30BB96">
      <w:start w:val="1"/>
      <w:numFmt w:val="lowerLetter"/>
      <w:lvlText w:val="%1)"/>
      <w:lvlJc w:val="left"/>
      <w:pPr>
        <w:tabs>
          <w:tab w:val="num" w:pos="720"/>
        </w:tabs>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CB1949"/>
    <w:multiLevelType w:val="hybridMultilevel"/>
    <w:tmpl w:val="9B0CC876"/>
    <w:lvl w:ilvl="0" w:tplc="E4AC351A">
      <w:start w:val="1"/>
      <w:numFmt w:val="lowerRoman"/>
      <w:lvlText w:val="%1."/>
      <w:lvlJc w:val="left"/>
      <w:pPr>
        <w:tabs>
          <w:tab w:val="num" w:pos="1440"/>
        </w:tabs>
        <w:ind w:left="144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20"/>
  </w:num>
  <w:num w:numId="4">
    <w:abstractNumId w:val="13"/>
  </w:num>
  <w:num w:numId="5">
    <w:abstractNumId w:val="19"/>
  </w:num>
  <w:num w:numId="6">
    <w:abstractNumId w:val="4"/>
  </w:num>
  <w:num w:numId="7">
    <w:abstractNumId w:val="2"/>
  </w:num>
  <w:num w:numId="8">
    <w:abstractNumId w:val="24"/>
  </w:num>
  <w:num w:numId="9">
    <w:abstractNumId w:val="16"/>
  </w:num>
  <w:num w:numId="10">
    <w:abstractNumId w:val="6"/>
  </w:num>
  <w:num w:numId="11">
    <w:abstractNumId w:val="1"/>
  </w:num>
  <w:num w:numId="12">
    <w:abstractNumId w:val="17"/>
  </w:num>
  <w:num w:numId="13">
    <w:abstractNumId w:val="23"/>
  </w:num>
  <w:num w:numId="14">
    <w:abstractNumId w:val="9"/>
  </w:num>
  <w:num w:numId="15">
    <w:abstractNumId w:val="25"/>
  </w:num>
  <w:num w:numId="16">
    <w:abstractNumId w:val="15"/>
  </w:num>
  <w:num w:numId="17">
    <w:abstractNumId w:val="5"/>
  </w:num>
  <w:num w:numId="18">
    <w:abstractNumId w:val="3"/>
  </w:num>
  <w:num w:numId="19">
    <w:abstractNumId w:val="21"/>
  </w:num>
  <w:num w:numId="20">
    <w:abstractNumId w:val="18"/>
  </w:num>
  <w:num w:numId="21">
    <w:abstractNumId w:val="14"/>
  </w:num>
  <w:num w:numId="22">
    <w:abstractNumId w:val="26"/>
  </w:num>
  <w:num w:numId="23">
    <w:abstractNumId w:val="8"/>
  </w:num>
  <w:num w:numId="24">
    <w:abstractNumId w:val="22"/>
  </w:num>
  <w:num w:numId="25">
    <w:abstractNumId w:val="10"/>
  </w:num>
  <w:num w:numId="26">
    <w:abstractNumId w:val="12"/>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638"/>
    <w:rsid w:val="00000164"/>
    <w:rsid w:val="00000291"/>
    <w:rsid w:val="0000104B"/>
    <w:rsid w:val="00001138"/>
    <w:rsid w:val="00001A54"/>
    <w:rsid w:val="00001B33"/>
    <w:rsid w:val="00001D44"/>
    <w:rsid w:val="00001DB0"/>
    <w:rsid w:val="0000219D"/>
    <w:rsid w:val="000028B8"/>
    <w:rsid w:val="00003457"/>
    <w:rsid w:val="0000498D"/>
    <w:rsid w:val="00005093"/>
    <w:rsid w:val="00006E2C"/>
    <w:rsid w:val="000076F8"/>
    <w:rsid w:val="0000790B"/>
    <w:rsid w:val="00010F76"/>
    <w:rsid w:val="000116F6"/>
    <w:rsid w:val="00011820"/>
    <w:rsid w:val="00012145"/>
    <w:rsid w:val="000128BC"/>
    <w:rsid w:val="00013432"/>
    <w:rsid w:val="00013CE5"/>
    <w:rsid w:val="00014320"/>
    <w:rsid w:val="00014530"/>
    <w:rsid w:val="00014B64"/>
    <w:rsid w:val="00014F12"/>
    <w:rsid w:val="00014F16"/>
    <w:rsid w:val="0001580E"/>
    <w:rsid w:val="0001657E"/>
    <w:rsid w:val="00016F84"/>
    <w:rsid w:val="000174FE"/>
    <w:rsid w:val="00017A86"/>
    <w:rsid w:val="00020DEA"/>
    <w:rsid w:val="00022236"/>
    <w:rsid w:val="0002280F"/>
    <w:rsid w:val="000234EA"/>
    <w:rsid w:val="000252BC"/>
    <w:rsid w:val="00025C29"/>
    <w:rsid w:val="000267A9"/>
    <w:rsid w:val="0003058C"/>
    <w:rsid w:val="00030952"/>
    <w:rsid w:val="0003110F"/>
    <w:rsid w:val="0003275F"/>
    <w:rsid w:val="00032CA7"/>
    <w:rsid w:val="00033904"/>
    <w:rsid w:val="000353AD"/>
    <w:rsid w:val="00035685"/>
    <w:rsid w:val="000361A7"/>
    <w:rsid w:val="00036EE4"/>
    <w:rsid w:val="0003710B"/>
    <w:rsid w:val="000374B8"/>
    <w:rsid w:val="000375C5"/>
    <w:rsid w:val="00037BCB"/>
    <w:rsid w:val="00040797"/>
    <w:rsid w:val="00040EBE"/>
    <w:rsid w:val="00041DCB"/>
    <w:rsid w:val="000428C4"/>
    <w:rsid w:val="00043429"/>
    <w:rsid w:val="00044086"/>
    <w:rsid w:val="00044A3B"/>
    <w:rsid w:val="00044B42"/>
    <w:rsid w:val="0004583C"/>
    <w:rsid w:val="00045BD1"/>
    <w:rsid w:val="00045F7B"/>
    <w:rsid w:val="00045F83"/>
    <w:rsid w:val="000463E4"/>
    <w:rsid w:val="000475B9"/>
    <w:rsid w:val="00047E0F"/>
    <w:rsid w:val="0005038A"/>
    <w:rsid w:val="00051172"/>
    <w:rsid w:val="00051358"/>
    <w:rsid w:val="0005135B"/>
    <w:rsid w:val="000529A4"/>
    <w:rsid w:val="00052AB9"/>
    <w:rsid w:val="00052BCD"/>
    <w:rsid w:val="0005357A"/>
    <w:rsid w:val="00053EAA"/>
    <w:rsid w:val="000546F5"/>
    <w:rsid w:val="00054A95"/>
    <w:rsid w:val="00054DAB"/>
    <w:rsid w:val="00055991"/>
    <w:rsid w:val="00056266"/>
    <w:rsid w:val="000577A2"/>
    <w:rsid w:val="00057B86"/>
    <w:rsid w:val="00057D80"/>
    <w:rsid w:val="00057DFF"/>
    <w:rsid w:val="000609A4"/>
    <w:rsid w:val="0006114B"/>
    <w:rsid w:val="00061A9C"/>
    <w:rsid w:val="00061B12"/>
    <w:rsid w:val="0006227E"/>
    <w:rsid w:val="00062A1C"/>
    <w:rsid w:val="00062AEB"/>
    <w:rsid w:val="0006377D"/>
    <w:rsid w:val="00064477"/>
    <w:rsid w:val="00064758"/>
    <w:rsid w:val="000648B7"/>
    <w:rsid w:val="00064902"/>
    <w:rsid w:val="00065118"/>
    <w:rsid w:val="000668E2"/>
    <w:rsid w:val="0006691B"/>
    <w:rsid w:val="00066959"/>
    <w:rsid w:val="00066AD2"/>
    <w:rsid w:val="0006716B"/>
    <w:rsid w:val="000671D1"/>
    <w:rsid w:val="0006738D"/>
    <w:rsid w:val="000678C6"/>
    <w:rsid w:val="00067EEF"/>
    <w:rsid w:val="000715C4"/>
    <w:rsid w:val="00071BCD"/>
    <w:rsid w:val="00071F8D"/>
    <w:rsid w:val="00072CE3"/>
    <w:rsid w:val="00073617"/>
    <w:rsid w:val="000746D6"/>
    <w:rsid w:val="00074EAC"/>
    <w:rsid w:val="00076805"/>
    <w:rsid w:val="000778EB"/>
    <w:rsid w:val="00080311"/>
    <w:rsid w:val="000809D2"/>
    <w:rsid w:val="00080C19"/>
    <w:rsid w:val="0008263F"/>
    <w:rsid w:val="00083629"/>
    <w:rsid w:val="00083E7F"/>
    <w:rsid w:val="0008470C"/>
    <w:rsid w:val="00084DB6"/>
    <w:rsid w:val="00087DA3"/>
    <w:rsid w:val="000908DA"/>
    <w:rsid w:val="0009130F"/>
    <w:rsid w:val="00092751"/>
    <w:rsid w:val="00092DEC"/>
    <w:rsid w:val="00092E70"/>
    <w:rsid w:val="00092ED2"/>
    <w:rsid w:val="000934B1"/>
    <w:rsid w:val="0009353C"/>
    <w:rsid w:val="00094172"/>
    <w:rsid w:val="000951E1"/>
    <w:rsid w:val="00095292"/>
    <w:rsid w:val="0009581B"/>
    <w:rsid w:val="00096E22"/>
    <w:rsid w:val="00097146"/>
    <w:rsid w:val="000A072C"/>
    <w:rsid w:val="000A0993"/>
    <w:rsid w:val="000A0D0B"/>
    <w:rsid w:val="000A2683"/>
    <w:rsid w:val="000A40C4"/>
    <w:rsid w:val="000A5983"/>
    <w:rsid w:val="000A7631"/>
    <w:rsid w:val="000A7E73"/>
    <w:rsid w:val="000B06F3"/>
    <w:rsid w:val="000B137F"/>
    <w:rsid w:val="000B1660"/>
    <w:rsid w:val="000B2837"/>
    <w:rsid w:val="000B28A6"/>
    <w:rsid w:val="000B2D42"/>
    <w:rsid w:val="000B2E71"/>
    <w:rsid w:val="000B317C"/>
    <w:rsid w:val="000B3DE8"/>
    <w:rsid w:val="000B3E83"/>
    <w:rsid w:val="000B3FAC"/>
    <w:rsid w:val="000B4434"/>
    <w:rsid w:val="000B48EB"/>
    <w:rsid w:val="000B53A2"/>
    <w:rsid w:val="000B568D"/>
    <w:rsid w:val="000B574A"/>
    <w:rsid w:val="000B5867"/>
    <w:rsid w:val="000B5E37"/>
    <w:rsid w:val="000B5F3E"/>
    <w:rsid w:val="000B6A6F"/>
    <w:rsid w:val="000B6EDC"/>
    <w:rsid w:val="000B777C"/>
    <w:rsid w:val="000B7CEA"/>
    <w:rsid w:val="000C18C6"/>
    <w:rsid w:val="000C26BF"/>
    <w:rsid w:val="000C26F9"/>
    <w:rsid w:val="000C2B00"/>
    <w:rsid w:val="000C3ECF"/>
    <w:rsid w:val="000C457D"/>
    <w:rsid w:val="000C46FB"/>
    <w:rsid w:val="000C4F1C"/>
    <w:rsid w:val="000C5B9C"/>
    <w:rsid w:val="000C5BFD"/>
    <w:rsid w:val="000C5C00"/>
    <w:rsid w:val="000C6FD3"/>
    <w:rsid w:val="000C7A48"/>
    <w:rsid w:val="000C7BD3"/>
    <w:rsid w:val="000D0693"/>
    <w:rsid w:val="000D0DF8"/>
    <w:rsid w:val="000D151D"/>
    <w:rsid w:val="000D293F"/>
    <w:rsid w:val="000D2D7C"/>
    <w:rsid w:val="000D30FB"/>
    <w:rsid w:val="000D364D"/>
    <w:rsid w:val="000D36A5"/>
    <w:rsid w:val="000D37B7"/>
    <w:rsid w:val="000D394B"/>
    <w:rsid w:val="000D3D30"/>
    <w:rsid w:val="000D3EA1"/>
    <w:rsid w:val="000D44C7"/>
    <w:rsid w:val="000D4743"/>
    <w:rsid w:val="000D4EC0"/>
    <w:rsid w:val="000D614B"/>
    <w:rsid w:val="000D6232"/>
    <w:rsid w:val="000D65F2"/>
    <w:rsid w:val="000D6A78"/>
    <w:rsid w:val="000D6B99"/>
    <w:rsid w:val="000D6EA6"/>
    <w:rsid w:val="000E184B"/>
    <w:rsid w:val="000E1944"/>
    <w:rsid w:val="000E2249"/>
    <w:rsid w:val="000E393E"/>
    <w:rsid w:val="000E4AC1"/>
    <w:rsid w:val="000E5003"/>
    <w:rsid w:val="000E521F"/>
    <w:rsid w:val="000E5F7F"/>
    <w:rsid w:val="000E61AB"/>
    <w:rsid w:val="000E6DA9"/>
    <w:rsid w:val="000F0503"/>
    <w:rsid w:val="000F0890"/>
    <w:rsid w:val="000F0C84"/>
    <w:rsid w:val="000F1283"/>
    <w:rsid w:val="000F145E"/>
    <w:rsid w:val="000F233D"/>
    <w:rsid w:val="000F2A46"/>
    <w:rsid w:val="000F2D33"/>
    <w:rsid w:val="000F3D3C"/>
    <w:rsid w:val="000F445B"/>
    <w:rsid w:val="000F4771"/>
    <w:rsid w:val="000F4A11"/>
    <w:rsid w:val="000F5704"/>
    <w:rsid w:val="000F63EC"/>
    <w:rsid w:val="000F68F7"/>
    <w:rsid w:val="00100085"/>
    <w:rsid w:val="00100729"/>
    <w:rsid w:val="00101A99"/>
    <w:rsid w:val="00101CA5"/>
    <w:rsid w:val="00101D92"/>
    <w:rsid w:val="00103E51"/>
    <w:rsid w:val="0010400D"/>
    <w:rsid w:val="001061AB"/>
    <w:rsid w:val="001062E9"/>
    <w:rsid w:val="00106466"/>
    <w:rsid w:val="0010714E"/>
    <w:rsid w:val="001107B0"/>
    <w:rsid w:val="00112A95"/>
    <w:rsid w:val="00112A99"/>
    <w:rsid w:val="00112DB6"/>
    <w:rsid w:val="00114611"/>
    <w:rsid w:val="00114827"/>
    <w:rsid w:val="00114C1D"/>
    <w:rsid w:val="00114F22"/>
    <w:rsid w:val="00115C85"/>
    <w:rsid w:val="00115EE0"/>
    <w:rsid w:val="001166CF"/>
    <w:rsid w:val="00116BDE"/>
    <w:rsid w:val="00116DCF"/>
    <w:rsid w:val="00117A84"/>
    <w:rsid w:val="001209CF"/>
    <w:rsid w:val="00121478"/>
    <w:rsid w:val="00121668"/>
    <w:rsid w:val="001218D7"/>
    <w:rsid w:val="001230DD"/>
    <w:rsid w:val="00123F60"/>
    <w:rsid w:val="0012442E"/>
    <w:rsid w:val="001249D1"/>
    <w:rsid w:val="00124CED"/>
    <w:rsid w:val="0012757E"/>
    <w:rsid w:val="00127B85"/>
    <w:rsid w:val="00130997"/>
    <w:rsid w:val="001310FF"/>
    <w:rsid w:val="001312F1"/>
    <w:rsid w:val="0013235C"/>
    <w:rsid w:val="0013490D"/>
    <w:rsid w:val="001352D0"/>
    <w:rsid w:val="001355A8"/>
    <w:rsid w:val="00135761"/>
    <w:rsid w:val="00135B40"/>
    <w:rsid w:val="001365BF"/>
    <w:rsid w:val="00136C96"/>
    <w:rsid w:val="001370FA"/>
    <w:rsid w:val="001373CD"/>
    <w:rsid w:val="00137B5A"/>
    <w:rsid w:val="00137DA4"/>
    <w:rsid w:val="001403CD"/>
    <w:rsid w:val="00140457"/>
    <w:rsid w:val="001409C6"/>
    <w:rsid w:val="00140C3C"/>
    <w:rsid w:val="00141165"/>
    <w:rsid w:val="00141CCB"/>
    <w:rsid w:val="001429D7"/>
    <w:rsid w:val="001433E6"/>
    <w:rsid w:val="0014378E"/>
    <w:rsid w:val="001438FE"/>
    <w:rsid w:val="001440DC"/>
    <w:rsid w:val="001450E5"/>
    <w:rsid w:val="00145818"/>
    <w:rsid w:val="00145E02"/>
    <w:rsid w:val="00145E62"/>
    <w:rsid w:val="001464F5"/>
    <w:rsid w:val="001465D4"/>
    <w:rsid w:val="00147E9A"/>
    <w:rsid w:val="001503C0"/>
    <w:rsid w:val="00150544"/>
    <w:rsid w:val="001505A3"/>
    <w:rsid w:val="00150ADF"/>
    <w:rsid w:val="00150F55"/>
    <w:rsid w:val="00151027"/>
    <w:rsid w:val="0015156D"/>
    <w:rsid w:val="00151FB9"/>
    <w:rsid w:val="00152422"/>
    <w:rsid w:val="00152C44"/>
    <w:rsid w:val="001538DA"/>
    <w:rsid w:val="0015393B"/>
    <w:rsid w:val="00154B4D"/>
    <w:rsid w:val="00154C4E"/>
    <w:rsid w:val="001550D8"/>
    <w:rsid w:val="0015637F"/>
    <w:rsid w:val="00156599"/>
    <w:rsid w:val="0015666F"/>
    <w:rsid w:val="001566A0"/>
    <w:rsid w:val="00156C25"/>
    <w:rsid w:val="00156D4D"/>
    <w:rsid w:val="00156E31"/>
    <w:rsid w:val="00157085"/>
    <w:rsid w:val="00160145"/>
    <w:rsid w:val="001604D7"/>
    <w:rsid w:val="00161048"/>
    <w:rsid w:val="00161EB2"/>
    <w:rsid w:val="00162A82"/>
    <w:rsid w:val="00163988"/>
    <w:rsid w:val="00163DA3"/>
    <w:rsid w:val="00164142"/>
    <w:rsid w:val="00165227"/>
    <w:rsid w:val="0016565C"/>
    <w:rsid w:val="001657A1"/>
    <w:rsid w:val="00165958"/>
    <w:rsid w:val="00166735"/>
    <w:rsid w:val="00167BD2"/>
    <w:rsid w:val="00171899"/>
    <w:rsid w:val="001732DF"/>
    <w:rsid w:val="001737D8"/>
    <w:rsid w:val="001738D8"/>
    <w:rsid w:val="00173A36"/>
    <w:rsid w:val="00174F59"/>
    <w:rsid w:val="00176247"/>
    <w:rsid w:val="001764DB"/>
    <w:rsid w:val="00176730"/>
    <w:rsid w:val="00176D9E"/>
    <w:rsid w:val="00176EBC"/>
    <w:rsid w:val="0017710D"/>
    <w:rsid w:val="001803C1"/>
    <w:rsid w:val="001815B6"/>
    <w:rsid w:val="00181966"/>
    <w:rsid w:val="001831F9"/>
    <w:rsid w:val="00183ACB"/>
    <w:rsid w:val="00184AD3"/>
    <w:rsid w:val="001852B8"/>
    <w:rsid w:val="00185A29"/>
    <w:rsid w:val="00185C8D"/>
    <w:rsid w:val="001866FD"/>
    <w:rsid w:val="00186B56"/>
    <w:rsid w:val="00186C50"/>
    <w:rsid w:val="0019000E"/>
    <w:rsid w:val="001903B3"/>
    <w:rsid w:val="00190404"/>
    <w:rsid w:val="001918DF"/>
    <w:rsid w:val="001921EA"/>
    <w:rsid w:val="00192388"/>
    <w:rsid w:val="001925A9"/>
    <w:rsid w:val="00197C44"/>
    <w:rsid w:val="001A0575"/>
    <w:rsid w:val="001A15C1"/>
    <w:rsid w:val="001A2FCB"/>
    <w:rsid w:val="001A33B3"/>
    <w:rsid w:val="001A436E"/>
    <w:rsid w:val="001A4809"/>
    <w:rsid w:val="001A4937"/>
    <w:rsid w:val="001A5670"/>
    <w:rsid w:val="001A5978"/>
    <w:rsid w:val="001A5A6A"/>
    <w:rsid w:val="001A5B86"/>
    <w:rsid w:val="001A61C7"/>
    <w:rsid w:val="001B0590"/>
    <w:rsid w:val="001B0FFF"/>
    <w:rsid w:val="001B10B3"/>
    <w:rsid w:val="001B12A3"/>
    <w:rsid w:val="001B259C"/>
    <w:rsid w:val="001B324D"/>
    <w:rsid w:val="001B457A"/>
    <w:rsid w:val="001B635D"/>
    <w:rsid w:val="001B6581"/>
    <w:rsid w:val="001B73A3"/>
    <w:rsid w:val="001C03FE"/>
    <w:rsid w:val="001C0749"/>
    <w:rsid w:val="001C0AAD"/>
    <w:rsid w:val="001C0D4B"/>
    <w:rsid w:val="001C10FF"/>
    <w:rsid w:val="001C187F"/>
    <w:rsid w:val="001C1AFA"/>
    <w:rsid w:val="001C2026"/>
    <w:rsid w:val="001C2222"/>
    <w:rsid w:val="001C238F"/>
    <w:rsid w:val="001C4CAE"/>
    <w:rsid w:val="001C534C"/>
    <w:rsid w:val="001C55C9"/>
    <w:rsid w:val="001C563D"/>
    <w:rsid w:val="001C5A17"/>
    <w:rsid w:val="001C5F8E"/>
    <w:rsid w:val="001C6133"/>
    <w:rsid w:val="001C6E76"/>
    <w:rsid w:val="001C7266"/>
    <w:rsid w:val="001C733D"/>
    <w:rsid w:val="001C7CB9"/>
    <w:rsid w:val="001D052B"/>
    <w:rsid w:val="001D0B91"/>
    <w:rsid w:val="001D154C"/>
    <w:rsid w:val="001D2E21"/>
    <w:rsid w:val="001D3BCD"/>
    <w:rsid w:val="001D4209"/>
    <w:rsid w:val="001D6479"/>
    <w:rsid w:val="001D71D0"/>
    <w:rsid w:val="001D7AB5"/>
    <w:rsid w:val="001E0142"/>
    <w:rsid w:val="001E2093"/>
    <w:rsid w:val="001E28B2"/>
    <w:rsid w:val="001E38AD"/>
    <w:rsid w:val="001E4CD0"/>
    <w:rsid w:val="001E4F28"/>
    <w:rsid w:val="001E4F57"/>
    <w:rsid w:val="001E59E0"/>
    <w:rsid w:val="001E64CD"/>
    <w:rsid w:val="001E7352"/>
    <w:rsid w:val="001F0536"/>
    <w:rsid w:val="001F08E5"/>
    <w:rsid w:val="001F0E43"/>
    <w:rsid w:val="001F1DD3"/>
    <w:rsid w:val="001F21DC"/>
    <w:rsid w:val="001F4698"/>
    <w:rsid w:val="001F52C1"/>
    <w:rsid w:val="001F6F94"/>
    <w:rsid w:val="001F7903"/>
    <w:rsid w:val="001F7DB6"/>
    <w:rsid w:val="0020053D"/>
    <w:rsid w:val="00200650"/>
    <w:rsid w:val="00200E3F"/>
    <w:rsid w:val="00201366"/>
    <w:rsid w:val="00201462"/>
    <w:rsid w:val="00201BC2"/>
    <w:rsid w:val="00203659"/>
    <w:rsid w:val="00203CD6"/>
    <w:rsid w:val="00203DD0"/>
    <w:rsid w:val="0020492F"/>
    <w:rsid w:val="00205256"/>
    <w:rsid w:val="002057D7"/>
    <w:rsid w:val="002064AF"/>
    <w:rsid w:val="00206F26"/>
    <w:rsid w:val="00207FDD"/>
    <w:rsid w:val="00210025"/>
    <w:rsid w:val="00210036"/>
    <w:rsid w:val="002102F6"/>
    <w:rsid w:val="00211A77"/>
    <w:rsid w:val="00211F86"/>
    <w:rsid w:val="00212675"/>
    <w:rsid w:val="00214738"/>
    <w:rsid w:val="0021623F"/>
    <w:rsid w:val="00216996"/>
    <w:rsid w:val="00216BDD"/>
    <w:rsid w:val="00216F1F"/>
    <w:rsid w:val="0021708F"/>
    <w:rsid w:val="00217163"/>
    <w:rsid w:val="002172AC"/>
    <w:rsid w:val="00217327"/>
    <w:rsid w:val="00220F39"/>
    <w:rsid w:val="0022304B"/>
    <w:rsid w:val="0022306F"/>
    <w:rsid w:val="002232A3"/>
    <w:rsid w:val="00223985"/>
    <w:rsid w:val="002244E4"/>
    <w:rsid w:val="002248E5"/>
    <w:rsid w:val="00224AEA"/>
    <w:rsid w:val="00225877"/>
    <w:rsid w:val="0022603F"/>
    <w:rsid w:val="0022604E"/>
    <w:rsid w:val="002261D7"/>
    <w:rsid w:val="00226A6A"/>
    <w:rsid w:val="00226AFB"/>
    <w:rsid w:val="00226DD1"/>
    <w:rsid w:val="0022722D"/>
    <w:rsid w:val="002308BA"/>
    <w:rsid w:val="00231C81"/>
    <w:rsid w:val="00232FB1"/>
    <w:rsid w:val="0023354A"/>
    <w:rsid w:val="002338FC"/>
    <w:rsid w:val="002345CE"/>
    <w:rsid w:val="002355C7"/>
    <w:rsid w:val="002355D7"/>
    <w:rsid w:val="00235728"/>
    <w:rsid w:val="00235FB3"/>
    <w:rsid w:val="0023668B"/>
    <w:rsid w:val="00236793"/>
    <w:rsid w:val="00237393"/>
    <w:rsid w:val="00237977"/>
    <w:rsid w:val="00237D3B"/>
    <w:rsid w:val="00240BEA"/>
    <w:rsid w:val="00240CEB"/>
    <w:rsid w:val="00241F3B"/>
    <w:rsid w:val="002420AC"/>
    <w:rsid w:val="002426C9"/>
    <w:rsid w:val="00242855"/>
    <w:rsid w:val="0024340F"/>
    <w:rsid w:val="002438E9"/>
    <w:rsid w:val="002442BB"/>
    <w:rsid w:val="0024520F"/>
    <w:rsid w:val="00245ACE"/>
    <w:rsid w:val="00245AF7"/>
    <w:rsid w:val="00246446"/>
    <w:rsid w:val="00246584"/>
    <w:rsid w:val="002508C9"/>
    <w:rsid w:val="00250B5A"/>
    <w:rsid w:val="0025120D"/>
    <w:rsid w:val="0025143F"/>
    <w:rsid w:val="002514E5"/>
    <w:rsid w:val="00251A37"/>
    <w:rsid w:val="00251C8B"/>
    <w:rsid w:val="00251D8F"/>
    <w:rsid w:val="00251F8E"/>
    <w:rsid w:val="00252515"/>
    <w:rsid w:val="002538E6"/>
    <w:rsid w:val="002539CE"/>
    <w:rsid w:val="00253A59"/>
    <w:rsid w:val="0025409E"/>
    <w:rsid w:val="00255349"/>
    <w:rsid w:val="00255591"/>
    <w:rsid w:val="00256AD1"/>
    <w:rsid w:val="00256C26"/>
    <w:rsid w:val="00256F0A"/>
    <w:rsid w:val="0026112A"/>
    <w:rsid w:val="0026439B"/>
    <w:rsid w:val="00265325"/>
    <w:rsid w:val="00265B23"/>
    <w:rsid w:val="00267184"/>
    <w:rsid w:val="002676FE"/>
    <w:rsid w:val="002702AB"/>
    <w:rsid w:val="00271279"/>
    <w:rsid w:val="002721E2"/>
    <w:rsid w:val="00272278"/>
    <w:rsid w:val="00272BB1"/>
    <w:rsid w:val="00273395"/>
    <w:rsid w:val="00273AFB"/>
    <w:rsid w:val="0027462A"/>
    <w:rsid w:val="00275ED0"/>
    <w:rsid w:val="00275FF2"/>
    <w:rsid w:val="00276638"/>
    <w:rsid w:val="00277A51"/>
    <w:rsid w:val="0028016C"/>
    <w:rsid w:val="00280838"/>
    <w:rsid w:val="00281A04"/>
    <w:rsid w:val="00282499"/>
    <w:rsid w:val="00282F90"/>
    <w:rsid w:val="002839BC"/>
    <w:rsid w:val="00283A39"/>
    <w:rsid w:val="00283AE5"/>
    <w:rsid w:val="00285B00"/>
    <w:rsid w:val="00285B04"/>
    <w:rsid w:val="00285C72"/>
    <w:rsid w:val="002869ED"/>
    <w:rsid w:val="0028705F"/>
    <w:rsid w:val="00290CE7"/>
    <w:rsid w:val="0029111C"/>
    <w:rsid w:val="00291892"/>
    <w:rsid w:val="0029191A"/>
    <w:rsid w:val="0029279D"/>
    <w:rsid w:val="002931CF"/>
    <w:rsid w:val="00293D48"/>
    <w:rsid w:val="00294CC1"/>
    <w:rsid w:val="002950C1"/>
    <w:rsid w:val="00295438"/>
    <w:rsid w:val="002960AD"/>
    <w:rsid w:val="002965AC"/>
    <w:rsid w:val="00297034"/>
    <w:rsid w:val="00297F1F"/>
    <w:rsid w:val="00297F30"/>
    <w:rsid w:val="002A180E"/>
    <w:rsid w:val="002A2FFC"/>
    <w:rsid w:val="002A45E2"/>
    <w:rsid w:val="002A54A2"/>
    <w:rsid w:val="002A5804"/>
    <w:rsid w:val="002A5F62"/>
    <w:rsid w:val="002A6360"/>
    <w:rsid w:val="002A6CAC"/>
    <w:rsid w:val="002A6CF9"/>
    <w:rsid w:val="002A7649"/>
    <w:rsid w:val="002A7873"/>
    <w:rsid w:val="002A7C35"/>
    <w:rsid w:val="002B011F"/>
    <w:rsid w:val="002B039C"/>
    <w:rsid w:val="002B0470"/>
    <w:rsid w:val="002B083C"/>
    <w:rsid w:val="002B14D5"/>
    <w:rsid w:val="002B1CBF"/>
    <w:rsid w:val="002B262B"/>
    <w:rsid w:val="002B2931"/>
    <w:rsid w:val="002B3085"/>
    <w:rsid w:val="002B3C74"/>
    <w:rsid w:val="002B5C66"/>
    <w:rsid w:val="002B68B2"/>
    <w:rsid w:val="002B6E2D"/>
    <w:rsid w:val="002B6F80"/>
    <w:rsid w:val="002B7452"/>
    <w:rsid w:val="002C1DB5"/>
    <w:rsid w:val="002C2499"/>
    <w:rsid w:val="002C2C7D"/>
    <w:rsid w:val="002C325B"/>
    <w:rsid w:val="002C3FAA"/>
    <w:rsid w:val="002C4A6D"/>
    <w:rsid w:val="002C4C4F"/>
    <w:rsid w:val="002C4CFD"/>
    <w:rsid w:val="002C58B6"/>
    <w:rsid w:val="002C6583"/>
    <w:rsid w:val="002C793C"/>
    <w:rsid w:val="002C7C27"/>
    <w:rsid w:val="002C7DFF"/>
    <w:rsid w:val="002C7E4E"/>
    <w:rsid w:val="002D2326"/>
    <w:rsid w:val="002D3063"/>
    <w:rsid w:val="002D4C40"/>
    <w:rsid w:val="002D6515"/>
    <w:rsid w:val="002D676C"/>
    <w:rsid w:val="002D6F96"/>
    <w:rsid w:val="002D7522"/>
    <w:rsid w:val="002D7BB1"/>
    <w:rsid w:val="002D7BBB"/>
    <w:rsid w:val="002D7C28"/>
    <w:rsid w:val="002D7D0F"/>
    <w:rsid w:val="002E1AED"/>
    <w:rsid w:val="002E2A1B"/>
    <w:rsid w:val="002E2DF5"/>
    <w:rsid w:val="002E333D"/>
    <w:rsid w:val="002E45CE"/>
    <w:rsid w:val="002E5290"/>
    <w:rsid w:val="002E71B8"/>
    <w:rsid w:val="002E7230"/>
    <w:rsid w:val="002E7E36"/>
    <w:rsid w:val="002E7F7E"/>
    <w:rsid w:val="002F023D"/>
    <w:rsid w:val="002F1FD8"/>
    <w:rsid w:val="002F2377"/>
    <w:rsid w:val="002F2B71"/>
    <w:rsid w:val="002F2EC5"/>
    <w:rsid w:val="002F3D04"/>
    <w:rsid w:val="002F4067"/>
    <w:rsid w:val="002F4CA2"/>
    <w:rsid w:val="002F5124"/>
    <w:rsid w:val="002F5D90"/>
    <w:rsid w:val="002F63D5"/>
    <w:rsid w:val="002F64DA"/>
    <w:rsid w:val="002F6552"/>
    <w:rsid w:val="002F6F91"/>
    <w:rsid w:val="002F6FF4"/>
    <w:rsid w:val="002F7895"/>
    <w:rsid w:val="002F798B"/>
    <w:rsid w:val="002F7D0E"/>
    <w:rsid w:val="00300310"/>
    <w:rsid w:val="0030103D"/>
    <w:rsid w:val="003014ED"/>
    <w:rsid w:val="003028EE"/>
    <w:rsid w:val="00302E10"/>
    <w:rsid w:val="003037A8"/>
    <w:rsid w:val="00304BC6"/>
    <w:rsid w:val="00304D61"/>
    <w:rsid w:val="003051B0"/>
    <w:rsid w:val="003060E4"/>
    <w:rsid w:val="00306B88"/>
    <w:rsid w:val="0030795B"/>
    <w:rsid w:val="00310C73"/>
    <w:rsid w:val="00310CA2"/>
    <w:rsid w:val="00310EC2"/>
    <w:rsid w:val="003110A3"/>
    <w:rsid w:val="00311AE4"/>
    <w:rsid w:val="0031256B"/>
    <w:rsid w:val="00312DA8"/>
    <w:rsid w:val="00313579"/>
    <w:rsid w:val="00313A74"/>
    <w:rsid w:val="003153A8"/>
    <w:rsid w:val="00317B8B"/>
    <w:rsid w:val="00317F1C"/>
    <w:rsid w:val="00320EDE"/>
    <w:rsid w:val="00321217"/>
    <w:rsid w:val="00321FAE"/>
    <w:rsid w:val="00323026"/>
    <w:rsid w:val="00323418"/>
    <w:rsid w:val="003239C3"/>
    <w:rsid w:val="00325609"/>
    <w:rsid w:val="00326E2C"/>
    <w:rsid w:val="003304FC"/>
    <w:rsid w:val="00330776"/>
    <w:rsid w:val="00330C00"/>
    <w:rsid w:val="00331917"/>
    <w:rsid w:val="00331B4E"/>
    <w:rsid w:val="00331BC6"/>
    <w:rsid w:val="00332FFF"/>
    <w:rsid w:val="00333192"/>
    <w:rsid w:val="0033408F"/>
    <w:rsid w:val="00335ABB"/>
    <w:rsid w:val="00340120"/>
    <w:rsid w:val="00340BE8"/>
    <w:rsid w:val="00341235"/>
    <w:rsid w:val="00341792"/>
    <w:rsid w:val="00342220"/>
    <w:rsid w:val="00342671"/>
    <w:rsid w:val="00342ABC"/>
    <w:rsid w:val="00343701"/>
    <w:rsid w:val="00343D72"/>
    <w:rsid w:val="0034560A"/>
    <w:rsid w:val="003462C0"/>
    <w:rsid w:val="0034631F"/>
    <w:rsid w:val="003466C0"/>
    <w:rsid w:val="00346AF8"/>
    <w:rsid w:val="00346D84"/>
    <w:rsid w:val="00350BA8"/>
    <w:rsid w:val="00351574"/>
    <w:rsid w:val="0035163F"/>
    <w:rsid w:val="003519C8"/>
    <w:rsid w:val="00351EA2"/>
    <w:rsid w:val="003522AC"/>
    <w:rsid w:val="00353388"/>
    <w:rsid w:val="00353681"/>
    <w:rsid w:val="00353C40"/>
    <w:rsid w:val="00354407"/>
    <w:rsid w:val="00355572"/>
    <w:rsid w:val="00355871"/>
    <w:rsid w:val="003571CC"/>
    <w:rsid w:val="00357250"/>
    <w:rsid w:val="003572B2"/>
    <w:rsid w:val="003574AD"/>
    <w:rsid w:val="0036224B"/>
    <w:rsid w:val="003626C3"/>
    <w:rsid w:val="003627D9"/>
    <w:rsid w:val="00363115"/>
    <w:rsid w:val="00363590"/>
    <w:rsid w:val="003648A6"/>
    <w:rsid w:val="0036549F"/>
    <w:rsid w:val="0036739F"/>
    <w:rsid w:val="0036770B"/>
    <w:rsid w:val="00367BB3"/>
    <w:rsid w:val="00367DCB"/>
    <w:rsid w:val="00370493"/>
    <w:rsid w:val="003709E2"/>
    <w:rsid w:val="003716D9"/>
    <w:rsid w:val="003718EA"/>
    <w:rsid w:val="00371F4C"/>
    <w:rsid w:val="00373005"/>
    <w:rsid w:val="00373C31"/>
    <w:rsid w:val="00375525"/>
    <w:rsid w:val="00375EF2"/>
    <w:rsid w:val="00375FB2"/>
    <w:rsid w:val="00376E29"/>
    <w:rsid w:val="0037724D"/>
    <w:rsid w:val="003801E8"/>
    <w:rsid w:val="00380F4B"/>
    <w:rsid w:val="00381170"/>
    <w:rsid w:val="00381509"/>
    <w:rsid w:val="00381692"/>
    <w:rsid w:val="003821EF"/>
    <w:rsid w:val="003839CD"/>
    <w:rsid w:val="00383B35"/>
    <w:rsid w:val="00387179"/>
    <w:rsid w:val="00387DDD"/>
    <w:rsid w:val="00391336"/>
    <w:rsid w:val="00391566"/>
    <w:rsid w:val="003921A7"/>
    <w:rsid w:val="003923D6"/>
    <w:rsid w:val="003928FC"/>
    <w:rsid w:val="003929F4"/>
    <w:rsid w:val="00392B6C"/>
    <w:rsid w:val="00393178"/>
    <w:rsid w:val="00393486"/>
    <w:rsid w:val="003935AE"/>
    <w:rsid w:val="00393620"/>
    <w:rsid w:val="00393E28"/>
    <w:rsid w:val="003941EA"/>
    <w:rsid w:val="003952C2"/>
    <w:rsid w:val="0039566C"/>
    <w:rsid w:val="00395B0E"/>
    <w:rsid w:val="00396587"/>
    <w:rsid w:val="003979F0"/>
    <w:rsid w:val="003A1190"/>
    <w:rsid w:val="003A2669"/>
    <w:rsid w:val="003A2788"/>
    <w:rsid w:val="003A3231"/>
    <w:rsid w:val="003A3CE3"/>
    <w:rsid w:val="003A488A"/>
    <w:rsid w:val="003A5C0F"/>
    <w:rsid w:val="003A7C96"/>
    <w:rsid w:val="003A7F16"/>
    <w:rsid w:val="003B01EF"/>
    <w:rsid w:val="003B0DF4"/>
    <w:rsid w:val="003B118B"/>
    <w:rsid w:val="003B1490"/>
    <w:rsid w:val="003B166D"/>
    <w:rsid w:val="003B1A2E"/>
    <w:rsid w:val="003B22EB"/>
    <w:rsid w:val="003B2D71"/>
    <w:rsid w:val="003B48E7"/>
    <w:rsid w:val="003B4B54"/>
    <w:rsid w:val="003B517D"/>
    <w:rsid w:val="003B5762"/>
    <w:rsid w:val="003B6201"/>
    <w:rsid w:val="003B6B5A"/>
    <w:rsid w:val="003B70E4"/>
    <w:rsid w:val="003B7998"/>
    <w:rsid w:val="003C11B6"/>
    <w:rsid w:val="003C2A3D"/>
    <w:rsid w:val="003C30F0"/>
    <w:rsid w:val="003C3F1B"/>
    <w:rsid w:val="003C4288"/>
    <w:rsid w:val="003C473D"/>
    <w:rsid w:val="003C4855"/>
    <w:rsid w:val="003C53D2"/>
    <w:rsid w:val="003C579C"/>
    <w:rsid w:val="003C5CC9"/>
    <w:rsid w:val="003C63E1"/>
    <w:rsid w:val="003C6DB3"/>
    <w:rsid w:val="003C7521"/>
    <w:rsid w:val="003D03EF"/>
    <w:rsid w:val="003D1B0E"/>
    <w:rsid w:val="003D2567"/>
    <w:rsid w:val="003D27F4"/>
    <w:rsid w:val="003D2A2D"/>
    <w:rsid w:val="003D32B3"/>
    <w:rsid w:val="003D33FD"/>
    <w:rsid w:val="003D38BB"/>
    <w:rsid w:val="003D44C3"/>
    <w:rsid w:val="003D45D6"/>
    <w:rsid w:val="003D506C"/>
    <w:rsid w:val="003E094C"/>
    <w:rsid w:val="003E0A7F"/>
    <w:rsid w:val="003E14B0"/>
    <w:rsid w:val="003E2D34"/>
    <w:rsid w:val="003E3798"/>
    <w:rsid w:val="003E37DF"/>
    <w:rsid w:val="003E3913"/>
    <w:rsid w:val="003E3B9D"/>
    <w:rsid w:val="003E45F9"/>
    <w:rsid w:val="003E4A42"/>
    <w:rsid w:val="003E51AD"/>
    <w:rsid w:val="003E5E31"/>
    <w:rsid w:val="003E7872"/>
    <w:rsid w:val="003E7F52"/>
    <w:rsid w:val="003F02E1"/>
    <w:rsid w:val="003F02F1"/>
    <w:rsid w:val="003F0BD6"/>
    <w:rsid w:val="003F102D"/>
    <w:rsid w:val="003F12F3"/>
    <w:rsid w:val="003F17BE"/>
    <w:rsid w:val="003F1B43"/>
    <w:rsid w:val="003F1F4F"/>
    <w:rsid w:val="003F2040"/>
    <w:rsid w:val="003F307A"/>
    <w:rsid w:val="003F3893"/>
    <w:rsid w:val="003F3F48"/>
    <w:rsid w:val="003F4BD9"/>
    <w:rsid w:val="003F56D1"/>
    <w:rsid w:val="003F7269"/>
    <w:rsid w:val="003F744F"/>
    <w:rsid w:val="003F76A0"/>
    <w:rsid w:val="003F7B00"/>
    <w:rsid w:val="0040043F"/>
    <w:rsid w:val="00400898"/>
    <w:rsid w:val="00400976"/>
    <w:rsid w:val="00401E18"/>
    <w:rsid w:val="00401EFA"/>
    <w:rsid w:val="00402A20"/>
    <w:rsid w:val="00402C0E"/>
    <w:rsid w:val="0040307C"/>
    <w:rsid w:val="00405685"/>
    <w:rsid w:val="004066B0"/>
    <w:rsid w:val="00406CE5"/>
    <w:rsid w:val="00411654"/>
    <w:rsid w:val="004116E5"/>
    <w:rsid w:val="004130CB"/>
    <w:rsid w:val="0041375D"/>
    <w:rsid w:val="0041413F"/>
    <w:rsid w:val="0041431F"/>
    <w:rsid w:val="004145B4"/>
    <w:rsid w:val="004147DC"/>
    <w:rsid w:val="004148EE"/>
    <w:rsid w:val="00414BD5"/>
    <w:rsid w:val="004156A5"/>
    <w:rsid w:val="0041592A"/>
    <w:rsid w:val="0041746B"/>
    <w:rsid w:val="00417C3E"/>
    <w:rsid w:val="00420DC7"/>
    <w:rsid w:val="004215BF"/>
    <w:rsid w:val="00421D1B"/>
    <w:rsid w:val="004234C7"/>
    <w:rsid w:val="0042354E"/>
    <w:rsid w:val="00423F72"/>
    <w:rsid w:val="004243E7"/>
    <w:rsid w:val="004247B7"/>
    <w:rsid w:val="004251E6"/>
    <w:rsid w:val="004257D0"/>
    <w:rsid w:val="004279CD"/>
    <w:rsid w:val="00427A7F"/>
    <w:rsid w:val="00431243"/>
    <w:rsid w:val="00431337"/>
    <w:rsid w:val="00431715"/>
    <w:rsid w:val="00433614"/>
    <w:rsid w:val="00435153"/>
    <w:rsid w:val="004367DA"/>
    <w:rsid w:val="00436DF6"/>
    <w:rsid w:val="00436F38"/>
    <w:rsid w:val="004404FB"/>
    <w:rsid w:val="0044059A"/>
    <w:rsid w:val="00441710"/>
    <w:rsid w:val="004417C9"/>
    <w:rsid w:val="00441FE3"/>
    <w:rsid w:val="004430A6"/>
    <w:rsid w:val="0044600A"/>
    <w:rsid w:val="004463FE"/>
    <w:rsid w:val="004466EA"/>
    <w:rsid w:val="00446EB1"/>
    <w:rsid w:val="00447013"/>
    <w:rsid w:val="0044712C"/>
    <w:rsid w:val="00447457"/>
    <w:rsid w:val="00447DB4"/>
    <w:rsid w:val="00450AD9"/>
    <w:rsid w:val="004517AA"/>
    <w:rsid w:val="00453107"/>
    <w:rsid w:val="0045437D"/>
    <w:rsid w:val="004545B5"/>
    <w:rsid w:val="00454AC5"/>
    <w:rsid w:val="004550B4"/>
    <w:rsid w:val="00456A6B"/>
    <w:rsid w:val="00456E48"/>
    <w:rsid w:val="00457602"/>
    <w:rsid w:val="004579DF"/>
    <w:rsid w:val="004615AA"/>
    <w:rsid w:val="0046195E"/>
    <w:rsid w:val="00461A2F"/>
    <w:rsid w:val="00461BC0"/>
    <w:rsid w:val="00462130"/>
    <w:rsid w:val="00462DAF"/>
    <w:rsid w:val="00462E5F"/>
    <w:rsid w:val="004631F4"/>
    <w:rsid w:val="00463B16"/>
    <w:rsid w:val="00464D74"/>
    <w:rsid w:val="004651CF"/>
    <w:rsid w:val="0046622E"/>
    <w:rsid w:val="00467871"/>
    <w:rsid w:val="0047065E"/>
    <w:rsid w:val="0047067A"/>
    <w:rsid w:val="004708B2"/>
    <w:rsid w:val="0047117D"/>
    <w:rsid w:val="00473062"/>
    <w:rsid w:val="00473BE7"/>
    <w:rsid w:val="00473CD7"/>
    <w:rsid w:val="0047485B"/>
    <w:rsid w:val="00474C24"/>
    <w:rsid w:val="00475742"/>
    <w:rsid w:val="00475C2A"/>
    <w:rsid w:val="00476040"/>
    <w:rsid w:val="00476591"/>
    <w:rsid w:val="00476638"/>
    <w:rsid w:val="004773E0"/>
    <w:rsid w:val="00477445"/>
    <w:rsid w:val="004809AC"/>
    <w:rsid w:val="004815F8"/>
    <w:rsid w:val="00481D35"/>
    <w:rsid w:val="00483307"/>
    <w:rsid w:val="004851CC"/>
    <w:rsid w:val="004862CC"/>
    <w:rsid w:val="00487722"/>
    <w:rsid w:val="00487E00"/>
    <w:rsid w:val="00490050"/>
    <w:rsid w:val="00490343"/>
    <w:rsid w:val="00490761"/>
    <w:rsid w:val="00490BA4"/>
    <w:rsid w:val="00490DBD"/>
    <w:rsid w:val="00490E4F"/>
    <w:rsid w:val="00492F60"/>
    <w:rsid w:val="00492F69"/>
    <w:rsid w:val="00493025"/>
    <w:rsid w:val="00493178"/>
    <w:rsid w:val="004937FA"/>
    <w:rsid w:val="004944EF"/>
    <w:rsid w:val="00494E05"/>
    <w:rsid w:val="0049501D"/>
    <w:rsid w:val="00495D06"/>
    <w:rsid w:val="004960DE"/>
    <w:rsid w:val="0049693D"/>
    <w:rsid w:val="00496961"/>
    <w:rsid w:val="00496F10"/>
    <w:rsid w:val="004975F4"/>
    <w:rsid w:val="00497D31"/>
    <w:rsid w:val="004A117E"/>
    <w:rsid w:val="004A1592"/>
    <w:rsid w:val="004A1879"/>
    <w:rsid w:val="004A1C03"/>
    <w:rsid w:val="004A1DD0"/>
    <w:rsid w:val="004A1F66"/>
    <w:rsid w:val="004A29AD"/>
    <w:rsid w:val="004A3258"/>
    <w:rsid w:val="004A39B1"/>
    <w:rsid w:val="004B091E"/>
    <w:rsid w:val="004B1187"/>
    <w:rsid w:val="004B29CA"/>
    <w:rsid w:val="004B2C9B"/>
    <w:rsid w:val="004B3202"/>
    <w:rsid w:val="004B320E"/>
    <w:rsid w:val="004B3388"/>
    <w:rsid w:val="004B34F1"/>
    <w:rsid w:val="004B37EF"/>
    <w:rsid w:val="004B3CF9"/>
    <w:rsid w:val="004B3D42"/>
    <w:rsid w:val="004B497C"/>
    <w:rsid w:val="004B4DF5"/>
    <w:rsid w:val="004B5724"/>
    <w:rsid w:val="004B601C"/>
    <w:rsid w:val="004B61A5"/>
    <w:rsid w:val="004C0779"/>
    <w:rsid w:val="004C0A92"/>
    <w:rsid w:val="004C0E31"/>
    <w:rsid w:val="004C0F27"/>
    <w:rsid w:val="004C1EB5"/>
    <w:rsid w:val="004C2050"/>
    <w:rsid w:val="004C2C4A"/>
    <w:rsid w:val="004C396C"/>
    <w:rsid w:val="004C422E"/>
    <w:rsid w:val="004C69AB"/>
    <w:rsid w:val="004D0C01"/>
    <w:rsid w:val="004D27D0"/>
    <w:rsid w:val="004D297C"/>
    <w:rsid w:val="004D2DB5"/>
    <w:rsid w:val="004D3509"/>
    <w:rsid w:val="004D3807"/>
    <w:rsid w:val="004D3FAB"/>
    <w:rsid w:val="004D4F6A"/>
    <w:rsid w:val="004D5308"/>
    <w:rsid w:val="004D5790"/>
    <w:rsid w:val="004D5EFB"/>
    <w:rsid w:val="004D61B3"/>
    <w:rsid w:val="004D6C3F"/>
    <w:rsid w:val="004D7A2F"/>
    <w:rsid w:val="004E116B"/>
    <w:rsid w:val="004E216D"/>
    <w:rsid w:val="004E27DD"/>
    <w:rsid w:val="004E2854"/>
    <w:rsid w:val="004E36D2"/>
    <w:rsid w:val="004E3978"/>
    <w:rsid w:val="004E3A82"/>
    <w:rsid w:val="004E3E6B"/>
    <w:rsid w:val="004E41B0"/>
    <w:rsid w:val="004E42F2"/>
    <w:rsid w:val="004E6A8F"/>
    <w:rsid w:val="004E6B36"/>
    <w:rsid w:val="004E6BBE"/>
    <w:rsid w:val="004F1432"/>
    <w:rsid w:val="004F15D8"/>
    <w:rsid w:val="004F2821"/>
    <w:rsid w:val="004F359F"/>
    <w:rsid w:val="004F3616"/>
    <w:rsid w:val="004F3D23"/>
    <w:rsid w:val="004F4628"/>
    <w:rsid w:val="004F5259"/>
    <w:rsid w:val="004F69D9"/>
    <w:rsid w:val="004F6E7E"/>
    <w:rsid w:val="004F7009"/>
    <w:rsid w:val="00501CBC"/>
    <w:rsid w:val="00501CD5"/>
    <w:rsid w:val="00501F19"/>
    <w:rsid w:val="00502693"/>
    <w:rsid w:val="00502A11"/>
    <w:rsid w:val="00502B1C"/>
    <w:rsid w:val="00502E11"/>
    <w:rsid w:val="00503B81"/>
    <w:rsid w:val="005044CF"/>
    <w:rsid w:val="00504884"/>
    <w:rsid w:val="00505003"/>
    <w:rsid w:val="00505C9D"/>
    <w:rsid w:val="00505E10"/>
    <w:rsid w:val="005064B1"/>
    <w:rsid w:val="005067E8"/>
    <w:rsid w:val="00507689"/>
    <w:rsid w:val="00507844"/>
    <w:rsid w:val="005108DF"/>
    <w:rsid w:val="00510A4A"/>
    <w:rsid w:val="00510CBB"/>
    <w:rsid w:val="00511B2B"/>
    <w:rsid w:val="0051216E"/>
    <w:rsid w:val="0051372B"/>
    <w:rsid w:val="00513784"/>
    <w:rsid w:val="00513ADC"/>
    <w:rsid w:val="00514283"/>
    <w:rsid w:val="00516282"/>
    <w:rsid w:val="00516422"/>
    <w:rsid w:val="0051697F"/>
    <w:rsid w:val="005170D7"/>
    <w:rsid w:val="00517707"/>
    <w:rsid w:val="005209A5"/>
    <w:rsid w:val="005209EE"/>
    <w:rsid w:val="00521525"/>
    <w:rsid w:val="00521983"/>
    <w:rsid w:val="00521A22"/>
    <w:rsid w:val="005227BF"/>
    <w:rsid w:val="00523587"/>
    <w:rsid w:val="00523670"/>
    <w:rsid w:val="00523C4D"/>
    <w:rsid w:val="00524398"/>
    <w:rsid w:val="005245B8"/>
    <w:rsid w:val="00525CD1"/>
    <w:rsid w:val="00526278"/>
    <w:rsid w:val="005273F6"/>
    <w:rsid w:val="00527AFC"/>
    <w:rsid w:val="00530139"/>
    <w:rsid w:val="0053158C"/>
    <w:rsid w:val="00531CA1"/>
    <w:rsid w:val="00531F3A"/>
    <w:rsid w:val="0053203D"/>
    <w:rsid w:val="00532479"/>
    <w:rsid w:val="00533DA2"/>
    <w:rsid w:val="005347B1"/>
    <w:rsid w:val="005352E9"/>
    <w:rsid w:val="0053717D"/>
    <w:rsid w:val="0053749E"/>
    <w:rsid w:val="00537E94"/>
    <w:rsid w:val="00540552"/>
    <w:rsid w:val="00540C98"/>
    <w:rsid w:val="00540CC3"/>
    <w:rsid w:val="005424B6"/>
    <w:rsid w:val="005429E8"/>
    <w:rsid w:val="00542F51"/>
    <w:rsid w:val="00543841"/>
    <w:rsid w:val="00543B36"/>
    <w:rsid w:val="00543FEC"/>
    <w:rsid w:val="005462D9"/>
    <w:rsid w:val="00546E32"/>
    <w:rsid w:val="005472B6"/>
    <w:rsid w:val="005478F0"/>
    <w:rsid w:val="00547982"/>
    <w:rsid w:val="00551D3E"/>
    <w:rsid w:val="00552291"/>
    <w:rsid w:val="00552581"/>
    <w:rsid w:val="005527DD"/>
    <w:rsid w:val="0055380A"/>
    <w:rsid w:val="00553DE0"/>
    <w:rsid w:val="005547F6"/>
    <w:rsid w:val="00554F77"/>
    <w:rsid w:val="00554FB7"/>
    <w:rsid w:val="0055761D"/>
    <w:rsid w:val="00557CFA"/>
    <w:rsid w:val="00560A47"/>
    <w:rsid w:val="005610F3"/>
    <w:rsid w:val="00561622"/>
    <w:rsid w:val="00561EC9"/>
    <w:rsid w:val="0056228F"/>
    <w:rsid w:val="0056273E"/>
    <w:rsid w:val="0056421A"/>
    <w:rsid w:val="005642D3"/>
    <w:rsid w:val="005651CC"/>
    <w:rsid w:val="00565C11"/>
    <w:rsid w:val="00565DD1"/>
    <w:rsid w:val="00566D71"/>
    <w:rsid w:val="00566DA8"/>
    <w:rsid w:val="00567A44"/>
    <w:rsid w:val="00567E5D"/>
    <w:rsid w:val="00571BBC"/>
    <w:rsid w:val="00572298"/>
    <w:rsid w:val="00572C9B"/>
    <w:rsid w:val="005731AD"/>
    <w:rsid w:val="0057327A"/>
    <w:rsid w:val="00573F42"/>
    <w:rsid w:val="00574293"/>
    <w:rsid w:val="005744BF"/>
    <w:rsid w:val="00574979"/>
    <w:rsid w:val="00575BD2"/>
    <w:rsid w:val="00575D31"/>
    <w:rsid w:val="00575E8A"/>
    <w:rsid w:val="0057600B"/>
    <w:rsid w:val="00576433"/>
    <w:rsid w:val="0057648D"/>
    <w:rsid w:val="005764E5"/>
    <w:rsid w:val="00576764"/>
    <w:rsid w:val="00576A15"/>
    <w:rsid w:val="005772DC"/>
    <w:rsid w:val="00580213"/>
    <w:rsid w:val="005808E7"/>
    <w:rsid w:val="00580F4D"/>
    <w:rsid w:val="0058148D"/>
    <w:rsid w:val="00581FCF"/>
    <w:rsid w:val="00582065"/>
    <w:rsid w:val="00584847"/>
    <w:rsid w:val="005848DD"/>
    <w:rsid w:val="00584BFC"/>
    <w:rsid w:val="00584C55"/>
    <w:rsid w:val="005856E9"/>
    <w:rsid w:val="005859D9"/>
    <w:rsid w:val="00586307"/>
    <w:rsid w:val="00590171"/>
    <w:rsid w:val="00591406"/>
    <w:rsid w:val="005916D9"/>
    <w:rsid w:val="005918EA"/>
    <w:rsid w:val="00592BB6"/>
    <w:rsid w:val="00594938"/>
    <w:rsid w:val="00596100"/>
    <w:rsid w:val="00596230"/>
    <w:rsid w:val="00597551"/>
    <w:rsid w:val="005A1362"/>
    <w:rsid w:val="005A1B3D"/>
    <w:rsid w:val="005A26FC"/>
    <w:rsid w:val="005A3768"/>
    <w:rsid w:val="005A3D6D"/>
    <w:rsid w:val="005A4638"/>
    <w:rsid w:val="005A7AA4"/>
    <w:rsid w:val="005B1ACA"/>
    <w:rsid w:val="005B2184"/>
    <w:rsid w:val="005B5512"/>
    <w:rsid w:val="005B55EE"/>
    <w:rsid w:val="005B568D"/>
    <w:rsid w:val="005B57CF"/>
    <w:rsid w:val="005B65E1"/>
    <w:rsid w:val="005B6A42"/>
    <w:rsid w:val="005B7CCE"/>
    <w:rsid w:val="005B7E66"/>
    <w:rsid w:val="005C0F27"/>
    <w:rsid w:val="005C199A"/>
    <w:rsid w:val="005C2B29"/>
    <w:rsid w:val="005C2B2E"/>
    <w:rsid w:val="005C2C3A"/>
    <w:rsid w:val="005C3315"/>
    <w:rsid w:val="005C3330"/>
    <w:rsid w:val="005C3ACD"/>
    <w:rsid w:val="005C3C52"/>
    <w:rsid w:val="005C41C7"/>
    <w:rsid w:val="005C4913"/>
    <w:rsid w:val="005C4BF1"/>
    <w:rsid w:val="005C4EFC"/>
    <w:rsid w:val="005C7069"/>
    <w:rsid w:val="005C7E12"/>
    <w:rsid w:val="005D0373"/>
    <w:rsid w:val="005D0B28"/>
    <w:rsid w:val="005D0C15"/>
    <w:rsid w:val="005D0EA1"/>
    <w:rsid w:val="005D1A3A"/>
    <w:rsid w:val="005D2F67"/>
    <w:rsid w:val="005D33BA"/>
    <w:rsid w:val="005D3825"/>
    <w:rsid w:val="005D3A3A"/>
    <w:rsid w:val="005D43A8"/>
    <w:rsid w:val="005D5983"/>
    <w:rsid w:val="005D6597"/>
    <w:rsid w:val="005D6B7B"/>
    <w:rsid w:val="005D75EB"/>
    <w:rsid w:val="005E0374"/>
    <w:rsid w:val="005E05F9"/>
    <w:rsid w:val="005E1061"/>
    <w:rsid w:val="005E1DC6"/>
    <w:rsid w:val="005E2471"/>
    <w:rsid w:val="005E2A8E"/>
    <w:rsid w:val="005E2ECC"/>
    <w:rsid w:val="005E47DB"/>
    <w:rsid w:val="005E4927"/>
    <w:rsid w:val="005E5451"/>
    <w:rsid w:val="005E7585"/>
    <w:rsid w:val="005E7603"/>
    <w:rsid w:val="005E79CF"/>
    <w:rsid w:val="005E7BC8"/>
    <w:rsid w:val="005E7C4F"/>
    <w:rsid w:val="005F0C37"/>
    <w:rsid w:val="005F1220"/>
    <w:rsid w:val="005F126A"/>
    <w:rsid w:val="005F15C8"/>
    <w:rsid w:val="005F1CE8"/>
    <w:rsid w:val="005F27B3"/>
    <w:rsid w:val="005F3084"/>
    <w:rsid w:val="005F3685"/>
    <w:rsid w:val="005F3EF4"/>
    <w:rsid w:val="005F4718"/>
    <w:rsid w:val="005F7011"/>
    <w:rsid w:val="00601581"/>
    <w:rsid w:val="006018F9"/>
    <w:rsid w:val="00602574"/>
    <w:rsid w:val="00605A50"/>
    <w:rsid w:val="0060689C"/>
    <w:rsid w:val="00606FEB"/>
    <w:rsid w:val="00607153"/>
    <w:rsid w:val="006071F1"/>
    <w:rsid w:val="006075EA"/>
    <w:rsid w:val="00607723"/>
    <w:rsid w:val="00607995"/>
    <w:rsid w:val="00607A4F"/>
    <w:rsid w:val="00610573"/>
    <w:rsid w:val="00610CDC"/>
    <w:rsid w:val="006113BA"/>
    <w:rsid w:val="00611C09"/>
    <w:rsid w:val="00612A1C"/>
    <w:rsid w:val="00613124"/>
    <w:rsid w:val="0061485D"/>
    <w:rsid w:val="00614FB1"/>
    <w:rsid w:val="006150A2"/>
    <w:rsid w:val="006155DF"/>
    <w:rsid w:val="00615C2B"/>
    <w:rsid w:val="00615D3C"/>
    <w:rsid w:val="00616162"/>
    <w:rsid w:val="00616262"/>
    <w:rsid w:val="00616693"/>
    <w:rsid w:val="00616CFD"/>
    <w:rsid w:val="00620862"/>
    <w:rsid w:val="00622DBE"/>
    <w:rsid w:val="00623012"/>
    <w:rsid w:val="00623836"/>
    <w:rsid w:val="00623C26"/>
    <w:rsid w:val="00624069"/>
    <w:rsid w:val="006264AD"/>
    <w:rsid w:val="00626DA6"/>
    <w:rsid w:val="00626E9D"/>
    <w:rsid w:val="00627009"/>
    <w:rsid w:val="00627865"/>
    <w:rsid w:val="006307A7"/>
    <w:rsid w:val="00630923"/>
    <w:rsid w:val="006322D3"/>
    <w:rsid w:val="00632D60"/>
    <w:rsid w:val="00633CC4"/>
    <w:rsid w:val="00634510"/>
    <w:rsid w:val="0063471E"/>
    <w:rsid w:val="0063497A"/>
    <w:rsid w:val="00634A22"/>
    <w:rsid w:val="00635D89"/>
    <w:rsid w:val="006368C6"/>
    <w:rsid w:val="00637062"/>
    <w:rsid w:val="00637BDA"/>
    <w:rsid w:val="0064052A"/>
    <w:rsid w:val="0064091A"/>
    <w:rsid w:val="00640996"/>
    <w:rsid w:val="00642952"/>
    <w:rsid w:val="00642C68"/>
    <w:rsid w:val="00643291"/>
    <w:rsid w:val="00643680"/>
    <w:rsid w:val="00644B97"/>
    <w:rsid w:val="00644D6E"/>
    <w:rsid w:val="00644EBA"/>
    <w:rsid w:val="006456BA"/>
    <w:rsid w:val="00646A8B"/>
    <w:rsid w:val="006470E7"/>
    <w:rsid w:val="00647453"/>
    <w:rsid w:val="00647672"/>
    <w:rsid w:val="006479E3"/>
    <w:rsid w:val="006505A4"/>
    <w:rsid w:val="00650A9F"/>
    <w:rsid w:val="0065190B"/>
    <w:rsid w:val="00651ADC"/>
    <w:rsid w:val="00651B8D"/>
    <w:rsid w:val="00652E15"/>
    <w:rsid w:val="00653D02"/>
    <w:rsid w:val="006544E1"/>
    <w:rsid w:val="00654806"/>
    <w:rsid w:val="00654906"/>
    <w:rsid w:val="00654A53"/>
    <w:rsid w:val="00654F38"/>
    <w:rsid w:val="006555A8"/>
    <w:rsid w:val="00656280"/>
    <w:rsid w:val="0065667B"/>
    <w:rsid w:val="006566DA"/>
    <w:rsid w:val="006573BF"/>
    <w:rsid w:val="006575E7"/>
    <w:rsid w:val="006615E6"/>
    <w:rsid w:val="00661632"/>
    <w:rsid w:val="00662057"/>
    <w:rsid w:val="00662755"/>
    <w:rsid w:val="00662EF4"/>
    <w:rsid w:val="00663411"/>
    <w:rsid w:val="006636EF"/>
    <w:rsid w:val="00664477"/>
    <w:rsid w:val="00665120"/>
    <w:rsid w:val="0066546A"/>
    <w:rsid w:val="0066626F"/>
    <w:rsid w:val="00667EB9"/>
    <w:rsid w:val="006704BF"/>
    <w:rsid w:val="006706D8"/>
    <w:rsid w:val="00670C0A"/>
    <w:rsid w:val="00670E65"/>
    <w:rsid w:val="00671397"/>
    <w:rsid w:val="00671610"/>
    <w:rsid w:val="00671E40"/>
    <w:rsid w:val="00672004"/>
    <w:rsid w:val="006724EE"/>
    <w:rsid w:val="00672668"/>
    <w:rsid w:val="00672721"/>
    <w:rsid w:val="00673EC1"/>
    <w:rsid w:val="00675E98"/>
    <w:rsid w:val="00675F55"/>
    <w:rsid w:val="00676962"/>
    <w:rsid w:val="0068115C"/>
    <w:rsid w:val="00681BE3"/>
    <w:rsid w:val="00683091"/>
    <w:rsid w:val="006832E3"/>
    <w:rsid w:val="0068402C"/>
    <w:rsid w:val="0068451F"/>
    <w:rsid w:val="00684913"/>
    <w:rsid w:val="006849DF"/>
    <w:rsid w:val="00685543"/>
    <w:rsid w:val="00685E73"/>
    <w:rsid w:val="00686504"/>
    <w:rsid w:val="00686978"/>
    <w:rsid w:val="0068713B"/>
    <w:rsid w:val="00690E6B"/>
    <w:rsid w:val="00691508"/>
    <w:rsid w:val="0069227B"/>
    <w:rsid w:val="00692B57"/>
    <w:rsid w:val="0069306C"/>
    <w:rsid w:val="0069435B"/>
    <w:rsid w:val="00695576"/>
    <w:rsid w:val="00696480"/>
    <w:rsid w:val="006970DF"/>
    <w:rsid w:val="006A120B"/>
    <w:rsid w:val="006A1548"/>
    <w:rsid w:val="006A1CF0"/>
    <w:rsid w:val="006A1D3C"/>
    <w:rsid w:val="006A2135"/>
    <w:rsid w:val="006A2621"/>
    <w:rsid w:val="006A3203"/>
    <w:rsid w:val="006A3BC6"/>
    <w:rsid w:val="006A3EC5"/>
    <w:rsid w:val="006A441A"/>
    <w:rsid w:val="006A4745"/>
    <w:rsid w:val="006A5135"/>
    <w:rsid w:val="006B183E"/>
    <w:rsid w:val="006B1C61"/>
    <w:rsid w:val="006B351E"/>
    <w:rsid w:val="006B36E1"/>
    <w:rsid w:val="006B403C"/>
    <w:rsid w:val="006B4955"/>
    <w:rsid w:val="006B4C46"/>
    <w:rsid w:val="006B4D2C"/>
    <w:rsid w:val="006B611C"/>
    <w:rsid w:val="006B612C"/>
    <w:rsid w:val="006B61AD"/>
    <w:rsid w:val="006B7326"/>
    <w:rsid w:val="006B74D6"/>
    <w:rsid w:val="006C14A8"/>
    <w:rsid w:val="006C1F47"/>
    <w:rsid w:val="006C2193"/>
    <w:rsid w:val="006C2963"/>
    <w:rsid w:val="006C2BD6"/>
    <w:rsid w:val="006C301E"/>
    <w:rsid w:val="006C3934"/>
    <w:rsid w:val="006C40FE"/>
    <w:rsid w:val="006C4DD5"/>
    <w:rsid w:val="006C5270"/>
    <w:rsid w:val="006C6261"/>
    <w:rsid w:val="006D0A4E"/>
    <w:rsid w:val="006D0EDE"/>
    <w:rsid w:val="006D1414"/>
    <w:rsid w:val="006D1A95"/>
    <w:rsid w:val="006D3FB2"/>
    <w:rsid w:val="006D3FE3"/>
    <w:rsid w:val="006D4574"/>
    <w:rsid w:val="006D49F0"/>
    <w:rsid w:val="006D559C"/>
    <w:rsid w:val="006D6B11"/>
    <w:rsid w:val="006D7520"/>
    <w:rsid w:val="006E0591"/>
    <w:rsid w:val="006E0A71"/>
    <w:rsid w:val="006E133C"/>
    <w:rsid w:val="006E1C63"/>
    <w:rsid w:val="006E236B"/>
    <w:rsid w:val="006E3EF0"/>
    <w:rsid w:val="006E4010"/>
    <w:rsid w:val="006E4506"/>
    <w:rsid w:val="006E4B02"/>
    <w:rsid w:val="006E4B46"/>
    <w:rsid w:val="006E4EE6"/>
    <w:rsid w:val="006E4F95"/>
    <w:rsid w:val="006F0554"/>
    <w:rsid w:val="006F0A8D"/>
    <w:rsid w:val="006F0C68"/>
    <w:rsid w:val="006F265A"/>
    <w:rsid w:val="006F36B3"/>
    <w:rsid w:val="006F4183"/>
    <w:rsid w:val="006F42D1"/>
    <w:rsid w:val="006F4AF2"/>
    <w:rsid w:val="006F5650"/>
    <w:rsid w:val="00701196"/>
    <w:rsid w:val="00703973"/>
    <w:rsid w:val="00704C49"/>
    <w:rsid w:val="00705265"/>
    <w:rsid w:val="00705710"/>
    <w:rsid w:val="0070571D"/>
    <w:rsid w:val="0070606C"/>
    <w:rsid w:val="007064E2"/>
    <w:rsid w:val="00707C3D"/>
    <w:rsid w:val="00710B8F"/>
    <w:rsid w:val="00711921"/>
    <w:rsid w:val="00711983"/>
    <w:rsid w:val="007122C5"/>
    <w:rsid w:val="007137C2"/>
    <w:rsid w:val="00713E6C"/>
    <w:rsid w:val="00713FC3"/>
    <w:rsid w:val="007148A7"/>
    <w:rsid w:val="007148BE"/>
    <w:rsid w:val="00714EB8"/>
    <w:rsid w:val="00716967"/>
    <w:rsid w:val="00717388"/>
    <w:rsid w:val="0071784C"/>
    <w:rsid w:val="00717D15"/>
    <w:rsid w:val="00717F15"/>
    <w:rsid w:val="00720F3B"/>
    <w:rsid w:val="00721AC8"/>
    <w:rsid w:val="0072255A"/>
    <w:rsid w:val="00722F26"/>
    <w:rsid w:val="007234BF"/>
    <w:rsid w:val="00723602"/>
    <w:rsid w:val="00723B3F"/>
    <w:rsid w:val="00723D4D"/>
    <w:rsid w:val="00723FE2"/>
    <w:rsid w:val="007244F3"/>
    <w:rsid w:val="007246DC"/>
    <w:rsid w:val="00725418"/>
    <w:rsid w:val="007257A4"/>
    <w:rsid w:val="00726FB6"/>
    <w:rsid w:val="00727A24"/>
    <w:rsid w:val="00727C97"/>
    <w:rsid w:val="0073071F"/>
    <w:rsid w:val="00730A28"/>
    <w:rsid w:val="007313AC"/>
    <w:rsid w:val="007321BE"/>
    <w:rsid w:val="00732B16"/>
    <w:rsid w:val="00733000"/>
    <w:rsid w:val="00733623"/>
    <w:rsid w:val="00733931"/>
    <w:rsid w:val="00733DC9"/>
    <w:rsid w:val="00733E45"/>
    <w:rsid w:val="00733F3E"/>
    <w:rsid w:val="00734421"/>
    <w:rsid w:val="00735DF5"/>
    <w:rsid w:val="0073618B"/>
    <w:rsid w:val="0073633F"/>
    <w:rsid w:val="00737944"/>
    <w:rsid w:val="00737B25"/>
    <w:rsid w:val="00740081"/>
    <w:rsid w:val="00741F74"/>
    <w:rsid w:val="0074272A"/>
    <w:rsid w:val="007438CA"/>
    <w:rsid w:val="007440EC"/>
    <w:rsid w:val="007448F3"/>
    <w:rsid w:val="0074511D"/>
    <w:rsid w:val="00746994"/>
    <w:rsid w:val="00746A4C"/>
    <w:rsid w:val="007475A8"/>
    <w:rsid w:val="00750026"/>
    <w:rsid w:val="00751EAF"/>
    <w:rsid w:val="0075310E"/>
    <w:rsid w:val="00754E18"/>
    <w:rsid w:val="00754F66"/>
    <w:rsid w:val="0075527B"/>
    <w:rsid w:val="00756425"/>
    <w:rsid w:val="00756627"/>
    <w:rsid w:val="007566F7"/>
    <w:rsid w:val="00757B9F"/>
    <w:rsid w:val="00760228"/>
    <w:rsid w:val="00760416"/>
    <w:rsid w:val="00761045"/>
    <w:rsid w:val="00762143"/>
    <w:rsid w:val="007625B9"/>
    <w:rsid w:val="00762C34"/>
    <w:rsid w:val="00763245"/>
    <w:rsid w:val="007642B4"/>
    <w:rsid w:val="0076438D"/>
    <w:rsid w:val="007647AC"/>
    <w:rsid w:val="00764EF8"/>
    <w:rsid w:val="007657A9"/>
    <w:rsid w:val="00765DC4"/>
    <w:rsid w:val="00765E92"/>
    <w:rsid w:val="00766179"/>
    <w:rsid w:val="007666A9"/>
    <w:rsid w:val="00766D65"/>
    <w:rsid w:val="00766F27"/>
    <w:rsid w:val="007677DB"/>
    <w:rsid w:val="00767BC0"/>
    <w:rsid w:val="00770357"/>
    <w:rsid w:val="00770915"/>
    <w:rsid w:val="00770ACE"/>
    <w:rsid w:val="00770B14"/>
    <w:rsid w:val="00772206"/>
    <w:rsid w:val="00772508"/>
    <w:rsid w:val="007731B3"/>
    <w:rsid w:val="00773516"/>
    <w:rsid w:val="00773990"/>
    <w:rsid w:val="00774127"/>
    <w:rsid w:val="00775086"/>
    <w:rsid w:val="007758D5"/>
    <w:rsid w:val="00776B78"/>
    <w:rsid w:val="00781A1F"/>
    <w:rsid w:val="007831C0"/>
    <w:rsid w:val="00783A15"/>
    <w:rsid w:val="00783F63"/>
    <w:rsid w:val="00785D5F"/>
    <w:rsid w:val="00785FE1"/>
    <w:rsid w:val="007863E4"/>
    <w:rsid w:val="007878C9"/>
    <w:rsid w:val="00787A4A"/>
    <w:rsid w:val="00787B0E"/>
    <w:rsid w:val="00787F79"/>
    <w:rsid w:val="0079032B"/>
    <w:rsid w:val="00791497"/>
    <w:rsid w:val="007923D3"/>
    <w:rsid w:val="007925E3"/>
    <w:rsid w:val="00792B78"/>
    <w:rsid w:val="00793038"/>
    <w:rsid w:val="007957D9"/>
    <w:rsid w:val="00796C5A"/>
    <w:rsid w:val="00797762"/>
    <w:rsid w:val="00797A7D"/>
    <w:rsid w:val="00797B30"/>
    <w:rsid w:val="007A09B0"/>
    <w:rsid w:val="007A0CB7"/>
    <w:rsid w:val="007A18DC"/>
    <w:rsid w:val="007A273E"/>
    <w:rsid w:val="007A48CD"/>
    <w:rsid w:val="007A4A74"/>
    <w:rsid w:val="007A5AF1"/>
    <w:rsid w:val="007B1F89"/>
    <w:rsid w:val="007B24E7"/>
    <w:rsid w:val="007B2D6C"/>
    <w:rsid w:val="007B2E53"/>
    <w:rsid w:val="007B3290"/>
    <w:rsid w:val="007B379A"/>
    <w:rsid w:val="007B4850"/>
    <w:rsid w:val="007B580A"/>
    <w:rsid w:val="007B626C"/>
    <w:rsid w:val="007B65E8"/>
    <w:rsid w:val="007B67C1"/>
    <w:rsid w:val="007B6A49"/>
    <w:rsid w:val="007B70AC"/>
    <w:rsid w:val="007B72BC"/>
    <w:rsid w:val="007B762D"/>
    <w:rsid w:val="007B7D5F"/>
    <w:rsid w:val="007B7E6D"/>
    <w:rsid w:val="007C18B0"/>
    <w:rsid w:val="007C382A"/>
    <w:rsid w:val="007C4FD3"/>
    <w:rsid w:val="007C519D"/>
    <w:rsid w:val="007C5603"/>
    <w:rsid w:val="007C5E27"/>
    <w:rsid w:val="007C678B"/>
    <w:rsid w:val="007C75D8"/>
    <w:rsid w:val="007C7FB3"/>
    <w:rsid w:val="007D0304"/>
    <w:rsid w:val="007D118B"/>
    <w:rsid w:val="007D12DD"/>
    <w:rsid w:val="007D3794"/>
    <w:rsid w:val="007D3E22"/>
    <w:rsid w:val="007D574E"/>
    <w:rsid w:val="007D5B60"/>
    <w:rsid w:val="007D6078"/>
    <w:rsid w:val="007D633A"/>
    <w:rsid w:val="007D6414"/>
    <w:rsid w:val="007D6743"/>
    <w:rsid w:val="007E0387"/>
    <w:rsid w:val="007E09F6"/>
    <w:rsid w:val="007E2537"/>
    <w:rsid w:val="007E2C87"/>
    <w:rsid w:val="007E2CDC"/>
    <w:rsid w:val="007E31CF"/>
    <w:rsid w:val="007E36D1"/>
    <w:rsid w:val="007E426F"/>
    <w:rsid w:val="007E44EF"/>
    <w:rsid w:val="007E4873"/>
    <w:rsid w:val="007E4B10"/>
    <w:rsid w:val="007E4CE5"/>
    <w:rsid w:val="007E560F"/>
    <w:rsid w:val="007E582F"/>
    <w:rsid w:val="007E620B"/>
    <w:rsid w:val="007E680F"/>
    <w:rsid w:val="007E7717"/>
    <w:rsid w:val="007E7A7D"/>
    <w:rsid w:val="007F073E"/>
    <w:rsid w:val="007F1253"/>
    <w:rsid w:val="007F1FAD"/>
    <w:rsid w:val="007F3283"/>
    <w:rsid w:val="007F363B"/>
    <w:rsid w:val="007F3803"/>
    <w:rsid w:val="007F4BA8"/>
    <w:rsid w:val="007F5AB9"/>
    <w:rsid w:val="007F6591"/>
    <w:rsid w:val="007F6F7D"/>
    <w:rsid w:val="007F7360"/>
    <w:rsid w:val="007F7AC0"/>
    <w:rsid w:val="007F7B63"/>
    <w:rsid w:val="007F7E29"/>
    <w:rsid w:val="007F7F9B"/>
    <w:rsid w:val="00800622"/>
    <w:rsid w:val="008007DF"/>
    <w:rsid w:val="00800E8A"/>
    <w:rsid w:val="00802D77"/>
    <w:rsid w:val="00802E05"/>
    <w:rsid w:val="00804ECD"/>
    <w:rsid w:val="00805D07"/>
    <w:rsid w:val="00806490"/>
    <w:rsid w:val="00810194"/>
    <w:rsid w:val="008107B9"/>
    <w:rsid w:val="0081105B"/>
    <w:rsid w:val="00811134"/>
    <w:rsid w:val="008119B6"/>
    <w:rsid w:val="00812FEF"/>
    <w:rsid w:val="00813555"/>
    <w:rsid w:val="008135BC"/>
    <w:rsid w:val="008163AB"/>
    <w:rsid w:val="00817543"/>
    <w:rsid w:val="008176E8"/>
    <w:rsid w:val="00817D38"/>
    <w:rsid w:val="00821392"/>
    <w:rsid w:val="0082181D"/>
    <w:rsid w:val="00822427"/>
    <w:rsid w:val="00823405"/>
    <w:rsid w:val="00823547"/>
    <w:rsid w:val="00823633"/>
    <w:rsid w:val="008236E7"/>
    <w:rsid w:val="008243BB"/>
    <w:rsid w:val="00824529"/>
    <w:rsid w:val="00824787"/>
    <w:rsid w:val="0082481E"/>
    <w:rsid w:val="00825C2A"/>
    <w:rsid w:val="00825CD2"/>
    <w:rsid w:val="00825EE5"/>
    <w:rsid w:val="008271CB"/>
    <w:rsid w:val="0082728B"/>
    <w:rsid w:val="00830745"/>
    <w:rsid w:val="00831107"/>
    <w:rsid w:val="0083162D"/>
    <w:rsid w:val="008318A6"/>
    <w:rsid w:val="00831C3C"/>
    <w:rsid w:val="00831D24"/>
    <w:rsid w:val="00831E4E"/>
    <w:rsid w:val="00833DD9"/>
    <w:rsid w:val="00834488"/>
    <w:rsid w:val="00835BB0"/>
    <w:rsid w:val="00837121"/>
    <w:rsid w:val="008400C3"/>
    <w:rsid w:val="008401D7"/>
    <w:rsid w:val="00840C7A"/>
    <w:rsid w:val="00841F92"/>
    <w:rsid w:val="0084223A"/>
    <w:rsid w:val="0084245F"/>
    <w:rsid w:val="008425BA"/>
    <w:rsid w:val="00842EC3"/>
    <w:rsid w:val="00842FEF"/>
    <w:rsid w:val="008442B9"/>
    <w:rsid w:val="00845552"/>
    <w:rsid w:val="0084796A"/>
    <w:rsid w:val="00847CF2"/>
    <w:rsid w:val="00847D32"/>
    <w:rsid w:val="00847FA0"/>
    <w:rsid w:val="008503E3"/>
    <w:rsid w:val="00851687"/>
    <w:rsid w:val="008523D7"/>
    <w:rsid w:val="0085255C"/>
    <w:rsid w:val="00852A9A"/>
    <w:rsid w:val="00852BEE"/>
    <w:rsid w:val="00853226"/>
    <w:rsid w:val="008537CA"/>
    <w:rsid w:val="00853C50"/>
    <w:rsid w:val="0085508A"/>
    <w:rsid w:val="008555F6"/>
    <w:rsid w:val="00855D95"/>
    <w:rsid w:val="00855EF9"/>
    <w:rsid w:val="00856FB4"/>
    <w:rsid w:val="0085704E"/>
    <w:rsid w:val="00860A3A"/>
    <w:rsid w:val="008612F1"/>
    <w:rsid w:val="00861D24"/>
    <w:rsid w:val="00861DCA"/>
    <w:rsid w:val="0086360C"/>
    <w:rsid w:val="0086408F"/>
    <w:rsid w:val="008649AE"/>
    <w:rsid w:val="008652D2"/>
    <w:rsid w:val="008652EB"/>
    <w:rsid w:val="008654CE"/>
    <w:rsid w:val="00865558"/>
    <w:rsid w:val="00865CB6"/>
    <w:rsid w:val="0086666D"/>
    <w:rsid w:val="00867016"/>
    <w:rsid w:val="00867C09"/>
    <w:rsid w:val="00870933"/>
    <w:rsid w:val="00870B55"/>
    <w:rsid w:val="00870C92"/>
    <w:rsid w:val="00870FB2"/>
    <w:rsid w:val="0087191A"/>
    <w:rsid w:val="00871B1C"/>
    <w:rsid w:val="00871B62"/>
    <w:rsid w:val="00872952"/>
    <w:rsid w:val="00873AD4"/>
    <w:rsid w:val="00873CB1"/>
    <w:rsid w:val="008747D6"/>
    <w:rsid w:val="0087511E"/>
    <w:rsid w:val="008751E8"/>
    <w:rsid w:val="00875252"/>
    <w:rsid w:val="00875959"/>
    <w:rsid w:val="00875F0F"/>
    <w:rsid w:val="00876320"/>
    <w:rsid w:val="008776FA"/>
    <w:rsid w:val="00880608"/>
    <w:rsid w:val="00880C72"/>
    <w:rsid w:val="00880F29"/>
    <w:rsid w:val="00880FA3"/>
    <w:rsid w:val="00881407"/>
    <w:rsid w:val="0088291B"/>
    <w:rsid w:val="00886BEE"/>
    <w:rsid w:val="00887999"/>
    <w:rsid w:val="00890C75"/>
    <w:rsid w:val="00890FCA"/>
    <w:rsid w:val="00891966"/>
    <w:rsid w:val="00892E89"/>
    <w:rsid w:val="00893BDD"/>
    <w:rsid w:val="008943F0"/>
    <w:rsid w:val="00895082"/>
    <w:rsid w:val="00895ABB"/>
    <w:rsid w:val="00896BF4"/>
    <w:rsid w:val="0089717F"/>
    <w:rsid w:val="00897A33"/>
    <w:rsid w:val="008A02B3"/>
    <w:rsid w:val="008A03AC"/>
    <w:rsid w:val="008A0D79"/>
    <w:rsid w:val="008A17A9"/>
    <w:rsid w:val="008A3470"/>
    <w:rsid w:val="008A4236"/>
    <w:rsid w:val="008A4289"/>
    <w:rsid w:val="008A4434"/>
    <w:rsid w:val="008A443B"/>
    <w:rsid w:val="008A4656"/>
    <w:rsid w:val="008A605A"/>
    <w:rsid w:val="008A6C2D"/>
    <w:rsid w:val="008B0DF6"/>
    <w:rsid w:val="008B1948"/>
    <w:rsid w:val="008B3ED9"/>
    <w:rsid w:val="008B4074"/>
    <w:rsid w:val="008B43A7"/>
    <w:rsid w:val="008B519B"/>
    <w:rsid w:val="008B6C2D"/>
    <w:rsid w:val="008B6EA9"/>
    <w:rsid w:val="008B7619"/>
    <w:rsid w:val="008B7AA7"/>
    <w:rsid w:val="008C0F02"/>
    <w:rsid w:val="008C1DFB"/>
    <w:rsid w:val="008C21E1"/>
    <w:rsid w:val="008C299F"/>
    <w:rsid w:val="008C5078"/>
    <w:rsid w:val="008C5452"/>
    <w:rsid w:val="008C5809"/>
    <w:rsid w:val="008C61CF"/>
    <w:rsid w:val="008D0983"/>
    <w:rsid w:val="008D1EF0"/>
    <w:rsid w:val="008D2714"/>
    <w:rsid w:val="008D2A07"/>
    <w:rsid w:val="008D33F7"/>
    <w:rsid w:val="008D3D82"/>
    <w:rsid w:val="008D4BDB"/>
    <w:rsid w:val="008D4FFB"/>
    <w:rsid w:val="008D5C51"/>
    <w:rsid w:val="008D766E"/>
    <w:rsid w:val="008E03A8"/>
    <w:rsid w:val="008E0DF4"/>
    <w:rsid w:val="008E1939"/>
    <w:rsid w:val="008E3036"/>
    <w:rsid w:val="008E3E08"/>
    <w:rsid w:val="008E41B9"/>
    <w:rsid w:val="008E6264"/>
    <w:rsid w:val="008E683E"/>
    <w:rsid w:val="008E70C3"/>
    <w:rsid w:val="008E7C87"/>
    <w:rsid w:val="008F156C"/>
    <w:rsid w:val="008F2021"/>
    <w:rsid w:val="008F2430"/>
    <w:rsid w:val="008F2FCE"/>
    <w:rsid w:val="008F3391"/>
    <w:rsid w:val="008F48DC"/>
    <w:rsid w:val="008F50E2"/>
    <w:rsid w:val="008F6480"/>
    <w:rsid w:val="008F7DF3"/>
    <w:rsid w:val="009005AD"/>
    <w:rsid w:val="00900A42"/>
    <w:rsid w:val="00900C24"/>
    <w:rsid w:val="00900E71"/>
    <w:rsid w:val="00900EA4"/>
    <w:rsid w:val="00900EF8"/>
    <w:rsid w:val="00901774"/>
    <w:rsid w:val="00901AED"/>
    <w:rsid w:val="00901B82"/>
    <w:rsid w:val="00902BF9"/>
    <w:rsid w:val="00903088"/>
    <w:rsid w:val="00903C2B"/>
    <w:rsid w:val="00904043"/>
    <w:rsid w:val="009044E0"/>
    <w:rsid w:val="00904746"/>
    <w:rsid w:val="0090576B"/>
    <w:rsid w:val="00906EC7"/>
    <w:rsid w:val="00907AD3"/>
    <w:rsid w:val="00910DBC"/>
    <w:rsid w:val="00913F4A"/>
    <w:rsid w:val="009144A7"/>
    <w:rsid w:val="0091470C"/>
    <w:rsid w:val="0091485F"/>
    <w:rsid w:val="009157AB"/>
    <w:rsid w:val="00915B19"/>
    <w:rsid w:val="00915F3C"/>
    <w:rsid w:val="00916D57"/>
    <w:rsid w:val="00921B1F"/>
    <w:rsid w:val="00921EB1"/>
    <w:rsid w:val="009229F6"/>
    <w:rsid w:val="00923B24"/>
    <w:rsid w:val="009246AA"/>
    <w:rsid w:val="00924B29"/>
    <w:rsid w:val="00925596"/>
    <w:rsid w:val="00925EAC"/>
    <w:rsid w:val="009265AF"/>
    <w:rsid w:val="00927B01"/>
    <w:rsid w:val="009304F2"/>
    <w:rsid w:val="00930870"/>
    <w:rsid w:val="00930ED5"/>
    <w:rsid w:val="00931082"/>
    <w:rsid w:val="00932BD7"/>
    <w:rsid w:val="00933221"/>
    <w:rsid w:val="00933A0A"/>
    <w:rsid w:val="00936D0C"/>
    <w:rsid w:val="009376EF"/>
    <w:rsid w:val="00937877"/>
    <w:rsid w:val="00937C4D"/>
    <w:rsid w:val="00937EB0"/>
    <w:rsid w:val="00940580"/>
    <w:rsid w:val="00940A72"/>
    <w:rsid w:val="00940B73"/>
    <w:rsid w:val="0094278D"/>
    <w:rsid w:val="009440BF"/>
    <w:rsid w:val="0094448F"/>
    <w:rsid w:val="00944668"/>
    <w:rsid w:val="00944CEA"/>
    <w:rsid w:val="00944E78"/>
    <w:rsid w:val="00945D67"/>
    <w:rsid w:val="0094623B"/>
    <w:rsid w:val="00946559"/>
    <w:rsid w:val="00946C1E"/>
    <w:rsid w:val="0095045F"/>
    <w:rsid w:val="009509E2"/>
    <w:rsid w:val="00951B56"/>
    <w:rsid w:val="00951EB3"/>
    <w:rsid w:val="00952333"/>
    <w:rsid w:val="00952765"/>
    <w:rsid w:val="009530B3"/>
    <w:rsid w:val="00953A0F"/>
    <w:rsid w:val="00953EB1"/>
    <w:rsid w:val="00954E7E"/>
    <w:rsid w:val="00957DAF"/>
    <w:rsid w:val="009605D8"/>
    <w:rsid w:val="009610D3"/>
    <w:rsid w:val="0096147B"/>
    <w:rsid w:val="009614C9"/>
    <w:rsid w:val="00961F16"/>
    <w:rsid w:val="009624E8"/>
    <w:rsid w:val="0096363B"/>
    <w:rsid w:val="00964C4B"/>
    <w:rsid w:val="00965DF8"/>
    <w:rsid w:val="009662DA"/>
    <w:rsid w:val="00967102"/>
    <w:rsid w:val="00967416"/>
    <w:rsid w:val="00967A25"/>
    <w:rsid w:val="00970A30"/>
    <w:rsid w:val="00970A4C"/>
    <w:rsid w:val="00971593"/>
    <w:rsid w:val="00971A10"/>
    <w:rsid w:val="00971C0D"/>
    <w:rsid w:val="009728F3"/>
    <w:rsid w:val="00973214"/>
    <w:rsid w:val="009732BE"/>
    <w:rsid w:val="009744E1"/>
    <w:rsid w:val="00974A2E"/>
    <w:rsid w:val="00974D1E"/>
    <w:rsid w:val="009750CC"/>
    <w:rsid w:val="0097593A"/>
    <w:rsid w:val="00975E25"/>
    <w:rsid w:val="00975F73"/>
    <w:rsid w:val="00976F4F"/>
    <w:rsid w:val="00977E66"/>
    <w:rsid w:val="00980364"/>
    <w:rsid w:val="00982BA7"/>
    <w:rsid w:val="00982F65"/>
    <w:rsid w:val="00983B3C"/>
    <w:rsid w:val="00984263"/>
    <w:rsid w:val="00984805"/>
    <w:rsid w:val="0098498E"/>
    <w:rsid w:val="00985028"/>
    <w:rsid w:val="00985592"/>
    <w:rsid w:val="00985627"/>
    <w:rsid w:val="00985E21"/>
    <w:rsid w:val="00986898"/>
    <w:rsid w:val="009873F1"/>
    <w:rsid w:val="009877AB"/>
    <w:rsid w:val="0099004F"/>
    <w:rsid w:val="0099046D"/>
    <w:rsid w:val="009908BB"/>
    <w:rsid w:val="00991502"/>
    <w:rsid w:val="00991601"/>
    <w:rsid w:val="0099218B"/>
    <w:rsid w:val="00992316"/>
    <w:rsid w:val="00992859"/>
    <w:rsid w:val="00993023"/>
    <w:rsid w:val="00996131"/>
    <w:rsid w:val="00996C29"/>
    <w:rsid w:val="00997DE3"/>
    <w:rsid w:val="009A00A8"/>
    <w:rsid w:val="009A00AA"/>
    <w:rsid w:val="009A0476"/>
    <w:rsid w:val="009A08DC"/>
    <w:rsid w:val="009A099D"/>
    <w:rsid w:val="009A0E6A"/>
    <w:rsid w:val="009A1C9B"/>
    <w:rsid w:val="009A4B3D"/>
    <w:rsid w:val="009A5451"/>
    <w:rsid w:val="009A5481"/>
    <w:rsid w:val="009A5EED"/>
    <w:rsid w:val="009A63AA"/>
    <w:rsid w:val="009A6673"/>
    <w:rsid w:val="009A6CB4"/>
    <w:rsid w:val="009A7F34"/>
    <w:rsid w:val="009B020F"/>
    <w:rsid w:val="009B14E7"/>
    <w:rsid w:val="009B1CD3"/>
    <w:rsid w:val="009B4F82"/>
    <w:rsid w:val="009B557A"/>
    <w:rsid w:val="009B6852"/>
    <w:rsid w:val="009B687C"/>
    <w:rsid w:val="009B701C"/>
    <w:rsid w:val="009B7D00"/>
    <w:rsid w:val="009C06C4"/>
    <w:rsid w:val="009C1C33"/>
    <w:rsid w:val="009C21E0"/>
    <w:rsid w:val="009C2EF1"/>
    <w:rsid w:val="009C368A"/>
    <w:rsid w:val="009C406D"/>
    <w:rsid w:val="009C5A60"/>
    <w:rsid w:val="009C7649"/>
    <w:rsid w:val="009C78B9"/>
    <w:rsid w:val="009C7FCF"/>
    <w:rsid w:val="009D04AB"/>
    <w:rsid w:val="009D0C63"/>
    <w:rsid w:val="009D24A1"/>
    <w:rsid w:val="009D2CDB"/>
    <w:rsid w:val="009D2D41"/>
    <w:rsid w:val="009D36B5"/>
    <w:rsid w:val="009D36F4"/>
    <w:rsid w:val="009D39E7"/>
    <w:rsid w:val="009D3E6A"/>
    <w:rsid w:val="009D4112"/>
    <w:rsid w:val="009D6183"/>
    <w:rsid w:val="009D6BC2"/>
    <w:rsid w:val="009D6BDF"/>
    <w:rsid w:val="009D7752"/>
    <w:rsid w:val="009D77EC"/>
    <w:rsid w:val="009D7A56"/>
    <w:rsid w:val="009E0AFA"/>
    <w:rsid w:val="009E0F8A"/>
    <w:rsid w:val="009E1C2F"/>
    <w:rsid w:val="009E2680"/>
    <w:rsid w:val="009E3137"/>
    <w:rsid w:val="009E3532"/>
    <w:rsid w:val="009E40EE"/>
    <w:rsid w:val="009E4E8B"/>
    <w:rsid w:val="009E58DA"/>
    <w:rsid w:val="009E5BD6"/>
    <w:rsid w:val="009E5E23"/>
    <w:rsid w:val="009E6397"/>
    <w:rsid w:val="009E68A3"/>
    <w:rsid w:val="009E7082"/>
    <w:rsid w:val="009E73A8"/>
    <w:rsid w:val="009E7BA8"/>
    <w:rsid w:val="009F15F3"/>
    <w:rsid w:val="009F2864"/>
    <w:rsid w:val="009F3FBC"/>
    <w:rsid w:val="009F4D85"/>
    <w:rsid w:val="009F538F"/>
    <w:rsid w:val="009F628F"/>
    <w:rsid w:val="009F6629"/>
    <w:rsid w:val="009F736B"/>
    <w:rsid w:val="00A0088B"/>
    <w:rsid w:val="00A01042"/>
    <w:rsid w:val="00A01AA7"/>
    <w:rsid w:val="00A03573"/>
    <w:rsid w:val="00A036B3"/>
    <w:rsid w:val="00A040ED"/>
    <w:rsid w:val="00A05901"/>
    <w:rsid w:val="00A05C58"/>
    <w:rsid w:val="00A0691A"/>
    <w:rsid w:val="00A107C8"/>
    <w:rsid w:val="00A10FD1"/>
    <w:rsid w:val="00A113F2"/>
    <w:rsid w:val="00A11D44"/>
    <w:rsid w:val="00A12912"/>
    <w:rsid w:val="00A12A08"/>
    <w:rsid w:val="00A12BEE"/>
    <w:rsid w:val="00A13105"/>
    <w:rsid w:val="00A13341"/>
    <w:rsid w:val="00A13801"/>
    <w:rsid w:val="00A139CD"/>
    <w:rsid w:val="00A1408B"/>
    <w:rsid w:val="00A1490D"/>
    <w:rsid w:val="00A14C52"/>
    <w:rsid w:val="00A15276"/>
    <w:rsid w:val="00A159F0"/>
    <w:rsid w:val="00A17617"/>
    <w:rsid w:val="00A1796F"/>
    <w:rsid w:val="00A20343"/>
    <w:rsid w:val="00A20E7C"/>
    <w:rsid w:val="00A217E4"/>
    <w:rsid w:val="00A22990"/>
    <w:rsid w:val="00A22B8B"/>
    <w:rsid w:val="00A22CEA"/>
    <w:rsid w:val="00A23482"/>
    <w:rsid w:val="00A24AC5"/>
    <w:rsid w:val="00A253FD"/>
    <w:rsid w:val="00A263CB"/>
    <w:rsid w:val="00A265F5"/>
    <w:rsid w:val="00A26C70"/>
    <w:rsid w:val="00A26DB0"/>
    <w:rsid w:val="00A3015D"/>
    <w:rsid w:val="00A30476"/>
    <w:rsid w:val="00A3065F"/>
    <w:rsid w:val="00A3205A"/>
    <w:rsid w:val="00A33DBE"/>
    <w:rsid w:val="00A3401E"/>
    <w:rsid w:val="00A349D9"/>
    <w:rsid w:val="00A3616F"/>
    <w:rsid w:val="00A36D03"/>
    <w:rsid w:val="00A37F13"/>
    <w:rsid w:val="00A400FF"/>
    <w:rsid w:val="00A4028C"/>
    <w:rsid w:val="00A405B4"/>
    <w:rsid w:val="00A43344"/>
    <w:rsid w:val="00A43508"/>
    <w:rsid w:val="00A4361A"/>
    <w:rsid w:val="00A43CE8"/>
    <w:rsid w:val="00A44BD0"/>
    <w:rsid w:val="00A4507B"/>
    <w:rsid w:val="00A46250"/>
    <w:rsid w:val="00A47699"/>
    <w:rsid w:val="00A47AB3"/>
    <w:rsid w:val="00A47D85"/>
    <w:rsid w:val="00A516C0"/>
    <w:rsid w:val="00A52135"/>
    <w:rsid w:val="00A52B79"/>
    <w:rsid w:val="00A52FA4"/>
    <w:rsid w:val="00A5348F"/>
    <w:rsid w:val="00A5373D"/>
    <w:rsid w:val="00A53EDE"/>
    <w:rsid w:val="00A54D3D"/>
    <w:rsid w:val="00A54F9A"/>
    <w:rsid w:val="00A55F6B"/>
    <w:rsid w:val="00A57BA3"/>
    <w:rsid w:val="00A609FE"/>
    <w:rsid w:val="00A6187D"/>
    <w:rsid w:val="00A61C24"/>
    <w:rsid w:val="00A62BE2"/>
    <w:rsid w:val="00A64738"/>
    <w:rsid w:val="00A65D6F"/>
    <w:rsid w:val="00A66097"/>
    <w:rsid w:val="00A66505"/>
    <w:rsid w:val="00A66E5E"/>
    <w:rsid w:val="00A676C8"/>
    <w:rsid w:val="00A6777B"/>
    <w:rsid w:val="00A70696"/>
    <w:rsid w:val="00A72AA7"/>
    <w:rsid w:val="00A74609"/>
    <w:rsid w:val="00A74D35"/>
    <w:rsid w:val="00A75152"/>
    <w:rsid w:val="00A752F5"/>
    <w:rsid w:val="00A766BD"/>
    <w:rsid w:val="00A77A2E"/>
    <w:rsid w:val="00A8030A"/>
    <w:rsid w:val="00A803B8"/>
    <w:rsid w:val="00A80707"/>
    <w:rsid w:val="00A80BC9"/>
    <w:rsid w:val="00A82286"/>
    <w:rsid w:val="00A826C9"/>
    <w:rsid w:val="00A8277E"/>
    <w:rsid w:val="00A82871"/>
    <w:rsid w:val="00A835E9"/>
    <w:rsid w:val="00A83B6B"/>
    <w:rsid w:val="00A85026"/>
    <w:rsid w:val="00A85138"/>
    <w:rsid w:val="00A855A7"/>
    <w:rsid w:val="00A86462"/>
    <w:rsid w:val="00A86599"/>
    <w:rsid w:val="00A86B8A"/>
    <w:rsid w:val="00A86DA7"/>
    <w:rsid w:val="00A87055"/>
    <w:rsid w:val="00A87386"/>
    <w:rsid w:val="00A873BA"/>
    <w:rsid w:val="00A8782E"/>
    <w:rsid w:val="00A87B1D"/>
    <w:rsid w:val="00A87B7C"/>
    <w:rsid w:val="00A90428"/>
    <w:rsid w:val="00A90615"/>
    <w:rsid w:val="00A909F6"/>
    <w:rsid w:val="00A9114A"/>
    <w:rsid w:val="00A91C73"/>
    <w:rsid w:val="00A9209F"/>
    <w:rsid w:val="00A92198"/>
    <w:rsid w:val="00A93025"/>
    <w:rsid w:val="00A940C7"/>
    <w:rsid w:val="00A941C5"/>
    <w:rsid w:val="00A947FD"/>
    <w:rsid w:val="00A95492"/>
    <w:rsid w:val="00A95C3B"/>
    <w:rsid w:val="00A9686F"/>
    <w:rsid w:val="00A97279"/>
    <w:rsid w:val="00A97EC4"/>
    <w:rsid w:val="00AA0D6C"/>
    <w:rsid w:val="00AA2AEF"/>
    <w:rsid w:val="00AA33CB"/>
    <w:rsid w:val="00AA3F5C"/>
    <w:rsid w:val="00AA420C"/>
    <w:rsid w:val="00AA42B5"/>
    <w:rsid w:val="00AA4897"/>
    <w:rsid w:val="00AA4A37"/>
    <w:rsid w:val="00AA4AE7"/>
    <w:rsid w:val="00AA4E40"/>
    <w:rsid w:val="00AA5459"/>
    <w:rsid w:val="00AA5612"/>
    <w:rsid w:val="00AA5E21"/>
    <w:rsid w:val="00AA64F3"/>
    <w:rsid w:val="00AA655C"/>
    <w:rsid w:val="00AA7355"/>
    <w:rsid w:val="00AA7DB1"/>
    <w:rsid w:val="00AB28F0"/>
    <w:rsid w:val="00AB4DF4"/>
    <w:rsid w:val="00AB4E55"/>
    <w:rsid w:val="00AB56CD"/>
    <w:rsid w:val="00AB58BD"/>
    <w:rsid w:val="00AB5D99"/>
    <w:rsid w:val="00AB5E18"/>
    <w:rsid w:val="00AB5F46"/>
    <w:rsid w:val="00AB64EA"/>
    <w:rsid w:val="00AC0070"/>
    <w:rsid w:val="00AC0161"/>
    <w:rsid w:val="00AC1AE6"/>
    <w:rsid w:val="00AC256C"/>
    <w:rsid w:val="00AC34B4"/>
    <w:rsid w:val="00AC3EC9"/>
    <w:rsid w:val="00AC55F8"/>
    <w:rsid w:val="00AC5A47"/>
    <w:rsid w:val="00AC62CC"/>
    <w:rsid w:val="00AC66DD"/>
    <w:rsid w:val="00AD03C7"/>
    <w:rsid w:val="00AD16D9"/>
    <w:rsid w:val="00AD1EB7"/>
    <w:rsid w:val="00AD34F0"/>
    <w:rsid w:val="00AD3825"/>
    <w:rsid w:val="00AD3C1B"/>
    <w:rsid w:val="00AD4000"/>
    <w:rsid w:val="00AD4EF3"/>
    <w:rsid w:val="00AD4F97"/>
    <w:rsid w:val="00AD674A"/>
    <w:rsid w:val="00AD6B30"/>
    <w:rsid w:val="00AE015A"/>
    <w:rsid w:val="00AE09A5"/>
    <w:rsid w:val="00AE0C9A"/>
    <w:rsid w:val="00AE5050"/>
    <w:rsid w:val="00AE527B"/>
    <w:rsid w:val="00AE5A67"/>
    <w:rsid w:val="00AE60EF"/>
    <w:rsid w:val="00AE68E6"/>
    <w:rsid w:val="00AE691C"/>
    <w:rsid w:val="00AE6DA3"/>
    <w:rsid w:val="00AF084E"/>
    <w:rsid w:val="00AF09CF"/>
    <w:rsid w:val="00AF0F4E"/>
    <w:rsid w:val="00AF1F8B"/>
    <w:rsid w:val="00AF27D4"/>
    <w:rsid w:val="00AF3B42"/>
    <w:rsid w:val="00AF3C9E"/>
    <w:rsid w:val="00AF40A2"/>
    <w:rsid w:val="00AF4150"/>
    <w:rsid w:val="00AF475C"/>
    <w:rsid w:val="00AF4BD9"/>
    <w:rsid w:val="00AF5191"/>
    <w:rsid w:val="00AF568B"/>
    <w:rsid w:val="00AF77B5"/>
    <w:rsid w:val="00AF7940"/>
    <w:rsid w:val="00AF7A05"/>
    <w:rsid w:val="00AF7E20"/>
    <w:rsid w:val="00AF7F4A"/>
    <w:rsid w:val="00B008C5"/>
    <w:rsid w:val="00B0209B"/>
    <w:rsid w:val="00B0239D"/>
    <w:rsid w:val="00B02954"/>
    <w:rsid w:val="00B02EEA"/>
    <w:rsid w:val="00B030BE"/>
    <w:rsid w:val="00B03170"/>
    <w:rsid w:val="00B03E99"/>
    <w:rsid w:val="00B04CA4"/>
    <w:rsid w:val="00B0555E"/>
    <w:rsid w:val="00B06574"/>
    <w:rsid w:val="00B0685A"/>
    <w:rsid w:val="00B07930"/>
    <w:rsid w:val="00B1002E"/>
    <w:rsid w:val="00B11D5D"/>
    <w:rsid w:val="00B11D97"/>
    <w:rsid w:val="00B1236F"/>
    <w:rsid w:val="00B144C5"/>
    <w:rsid w:val="00B1569F"/>
    <w:rsid w:val="00B157D8"/>
    <w:rsid w:val="00B163FC"/>
    <w:rsid w:val="00B16B01"/>
    <w:rsid w:val="00B16D0E"/>
    <w:rsid w:val="00B16D6D"/>
    <w:rsid w:val="00B171B5"/>
    <w:rsid w:val="00B17369"/>
    <w:rsid w:val="00B17CE2"/>
    <w:rsid w:val="00B210A2"/>
    <w:rsid w:val="00B228F0"/>
    <w:rsid w:val="00B22A5D"/>
    <w:rsid w:val="00B2300C"/>
    <w:rsid w:val="00B23827"/>
    <w:rsid w:val="00B2410A"/>
    <w:rsid w:val="00B24866"/>
    <w:rsid w:val="00B24960"/>
    <w:rsid w:val="00B252D9"/>
    <w:rsid w:val="00B25ED2"/>
    <w:rsid w:val="00B26A46"/>
    <w:rsid w:val="00B26FBE"/>
    <w:rsid w:val="00B316AE"/>
    <w:rsid w:val="00B33844"/>
    <w:rsid w:val="00B33C08"/>
    <w:rsid w:val="00B33C3B"/>
    <w:rsid w:val="00B34263"/>
    <w:rsid w:val="00B3460D"/>
    <w:rsid w:val="00B34C99"/>
    <w:rsid w:val="00B34F00"/>
    <w:rsid w:val="00B3509C"/>
    <w:rsid w:val="00B3735B"/>
    <w:rsid w:val="00B376CB"/>
    <w:rsid w:val="00B37CE1"/>
    <w:rsid w:val="00B40CB6"/>
    <w:rsid w:val="00B41A9B"/>
    <w:rsid w:val="00B42267"/>
    <w:rsid w:val="00B42583"/>
    <w:rsid w:val="00B43242"/>
    <w:rsid w:val="00B45266"/>
    <w:rsid w:val="00B45421"/>
    <w:rsid w:val="00B45940"/>
    <w:rsid w:val="00B46707"/>
    <w:rsid w:val="00B46D2C"/>
    <w:rsid w:val="00B47409"/>
    <w:rsid w:val="00B47632"/>
    <w:rsid w:val="00B47DB1"/>
    <w:rsid w:val="00B5029E"/>
    <w:rsid w:val="00B5102A"/>
    <w:rsid w:val="00B51D88"/>
    <w:rsid w:val="00B5349C"/>
    <w:rsid w:val="00B5428F"/>
    <w:rsid w:val="00B5431D"/>
    <w:rsid w:val="00B5592E"/>
    <w:rsid w:val="00B56CD8"/>
    <w:rsid w:val="00B57774"/>
    <w:rsid w:val="00B60B31"/>
    <w:rsid w:val="00B60EBE"/>
    <w:rsid w:val="00B6154A"/>
    <w:rsid w:val="00B615EB"/>
    <w:rsid w:val="00B61CDD"/>
    <w:rsid w:val="00B635D0"/>
    <w:rsid w:val="00B63C19"/>
    <w:rsid w:val="00B64440"/>
    <w:rsid w:val="00B64565"/>
    <w:rsid w:val="00B64C5F"/>
    <w:rsid w:val="00B653C9"/>
    <w:rsid w:val="00B66A2B"/>
    <w:rsid w:val="00B676F6"/>
    <w:rsid w:val="00B70414"/>
    <w:rsid w:val="00B704A4"/>
    <w:rsid w:val="00B706E6"/>
    <w:rsid w:val="00B71668"/>
    <w:rsid w:val="00B744A8"/>
    <w:rsid w:val="00B74944"/>
    <w:rsid w:val="00B77713"/>
    <w:rsid w:val="00B80165"/>
    <w:rsid w:val="00B811DB"/>
    <w:rsid w:val="00B81314"/>
    <w:rsid w:val="00B82466"/>
    <w:rsid w:val="00B82AD4"/>
    <w:rsid w:val="00B837CB"/>
    <w:rsid w:val="00B83B06"/>
    <w:rsid w:val="00B83D6B"/>
    <w:rsid w:val="00B83E03"/>
    <w:rsid w:val="00B84870"/>
    <w:rsid w:val="00B8547E"/>
    <w:rsid w:val="00B8686A"/>
    <w:rsid w:val="00B87F0C"/>
    <w:rsid w:val="00B90A38"/>
    <w:rsid w:val="00B91BB5"/>
    <w:rsid w:val="00B932D2"/>
    <w:rsid w:val="00B93AB3"/>
    <w:rsid w:val="00B93B1D"/>
    <w:rsid w:val="00B94221"/>
    <w:rsid w:val="00B965D1"/>
    <w:rsid w:val="00B96690"/>
    <w:rsid w:val="00BA1137"/>
    <w:rsid w:val="00BA161B"/>
    <w:rsid w:val="00BA2E48"/>
    <w:rsid w:val="00BA32BA"/>
    <w:rsid w:val="00BA4881"/>
    <w:rsid w:val="00BA4AEB"/>
    <w:rsid w:val="00BA4C69"/>
    <w:rsid w:val="00BA70CD"/>
    <w:rsid w:val="00BB0897"/>
    <w:rsid w:val="00BB162A"/>
    <w:rsid w:val="00BB2508"/>
    <w:rsid w:val="00BB2720"/>
    <w:rsid w:val="00BB32EE"/>
    <w:rsid w:val="00BB3D14"/>
    <w:rsid w:val="00BB5D62"/>
    <w:rsid w:val="00BB5E07"/>
    <w:rsid w:val="00BB5F73"/>
    <w:rsid w:val="00BB6159"/>
    <w:rsid w:val="00BB6B9A"/>
    <w:rsid w:val="00BB6E0B"/>
    <w:rsid w:val="00BB7122"/>
    <w:rsid w:val="00BB76F4"/>
    <w:rsid w:val="00BB7C79"/>
    <w:rsid w:val="00BC0003"/>
    <w:rsid w:val="00BC05EA"/>
    <w:rsid w:val="00BC08E7"/>
    <w:rsid w:val="00BC0D7A"/>
    <w:rsid w:val="00BC0E18"/>
    <w:rsid w:val="00BC1C1E"/>
    <w:rsid w:val="00BC1FF4"/>
    <w:rsid w:val="00BC21D2"/>
    <w:rsid w:val="00BC2234"/>
    <w:rsid w:val="00BC237A"/>
    <w:rsid w:val="00BC264A"/>
    <w:rsid w:val="00BC2D58"/>
    <w:rsid w:val="00BC5D5A"/>
    <w:rsid w:val="00BC7622"/>
    <w:rsid w:val="00BD15D8"/>
    <w:rsid w:val="00BD1F41"/>
    <w:rsid w:val="00BD2117"/>
    <w:rsid w:val="00BD23E1"/>
    <w:rsid w:val="00BD23E8"/>
    <w:rsid w:val="00BD35DD"/>
    <w:rsid w:val="00BD40DD"/>
    <w:rsid w:val="00BD4C42"/>
    <w:rsid w:val="00BD550A"/>
    <w:rsid w:val="00BD56B8"/>
    <w:rsid w:val="00BD5780"/>
    <w:rsid w:val="00BD5D01"/>
    <w:rsid w:val="00BD7A5A"/>
    <w:rsid w:val="00BD7D33"/>
    <w:rsid w:val="00BE06AD"/>
    <w:rsid w:val="00BE10A2"/>
    <w:rsid w:val="00BE1345"/>
    <w:rsid w:val="00BE1407"/>
    <w:rsid w:val="00BE1629"/>
    <w:rsid w:val="00BE166D"/>
    <w:rsid w:val="00BE1898"/>
    <w:rsid w:val="00BE28D2"/>
    <w:rsid w:val="00BE2912"/>
    <w:rsid w:val="00BE4420"/>
    <w:rsid w:val="00BE4D93"/>
    <w:rsid w:val="00BE4EAA"/>
    <w:rsid w:val="00BE5789"/>
    <w:rsid w:val="00BE5926"/>
    <w:rsid w:val="00BE59BC"/>
    <w:rsid w:val="00BE669D"/>
    <w:rsid w:val="00BE6E01"/>
    <w:rsid w:val="00BE72C5"/>
    <w:rsid w:val="00BE7416"/>
    <w:rsid w:val="00BE755A"/>
    <w:rsid w:val="00BF1070"/>
    <w:rsid w:val="00BF142D"/>
    <w:rsid w:val="00BF18D8"/>
    <w:rsid w:val="00BF2FCE"/>
    <w:rsid w:val="00BF44C5"/>
    <w:rsid w:val="00BF45F7"/>
    <w:rsid w:val="00BF47FA"/>
    <w:rsid w:val="00BF4D49"/>
    <w:rsid w:val="00BF5A22"/>
    <w:rsid w:val="00BF63E7"/>
    <w:rsid w:val="00BF6AD4"/>
    <w:rsid w:val="00BF6D37"/>
    <w:rsid w:val="00C00112"/>
    <w:rsid w:val="00C004BE"/>
    <w:rsid w:val="00C01E89"/>
    <w:rsid w:val="00C02486"/>
    <w:rsid w:val="00C036BE"/>
    <w:rsid w:val="00C03DBF"/>
    <w:rsid w:val="00C040D8"/>
    <w:rsid w:val="00C04C3C"/>
    <w:rsid w:val="00C059ED"/>
    <w:rsid w:val="00C05F6A"/>
    <w:rsid w:val="00C06287"/>
    <w:rsid w:val="00C069ED"/>
    <w:rsid w:val="00C06A42"/>
    <w:rsid w:val="00C06FDB"/>
    <w:rsid w:val="00C100B2"/>
    <w:rsid w:val="00C109E6"/>
    <w:rsid w:val="00C119E5"/>
    <w:rsid w:val="00C11FAB"/>
    <w:rsid w:val="00C134FF"/>
    <w:rsid w:val="00C139C3"/>
    <w:rsid w:val="00C139F9"/>
    <w:rsid w:val="00C13CC6"/>
    <w:rsid w:val="00C13D70"/>
    <w:rsid w:val="00C15D1A"/>
    <w:rsid w:val="00C15DF4"/>
    <w:rsid w:val="00C163EF"/>
    <w:rsid w:val="00C16940"/>
    <w:rsid w:val="00C16C07"/>
    <w:rsid w:val="00C16DC6"/>
    <w:rsid w:val="00C16F75"/>
    <w:rsid w:val="00C1722B"/>
    <w:rsid w:val="00C17B1B"/>
    <w:rsid w:val="00C20869"/>
    <w:rsid w:val="00C20B3A"/>
    <w:rsid w:val="00C211D2"/>
    <w:rsid w:val="00C2129E"/>
    <w:rsid w:val="00C218D4"/>
    <w:rsid w:val="00C21BE8"/>
    <w:rsid w:val="00C223E5"/>
    <w:rsid w:val="00C229FD"/>
    <w:rsid w:val="00C22F42"/>
    <w:rsid w:val="00C2311F"/>
    <w:rsid w:val="00C237F1"/>
    <w:rsid w:val="00C239A4"/>
    <w:rsid w:val="00C244B3"/>
    <w:rsid w:val="00C24626"/>
    <w:rsid w:val="00C246BE"/>
    <w:rsid w:val="00C254D5"/>
    <w:rsid w:val="00C25A57"/>
    <w:rsid w:val="00C26B2B"/>
    <w:rsid w:val="00C27695"/>
    <w:rsid w:val="00C27709"/>
    <w:rsid w:val="00C27AA3"/>
    <w:rsid w:val="00C303D4"/>
    <w:rsid w:val="00C30466"/>
    <w:rsid w:val="00C3228D"/>
    <w:rsid w:val="00C3384B"/>
    <w:rsid w:val="00C36CCC"/>
    <w:rsid w:val="00C37463"/>
    <w:rsid w:val="00C4189E"/>
    <w:rsid w:val="00C418C7"/>
    <w:rsid w:val="00C424B8"/>
    <w:rsid w:val="00C436DD"/>
    <w:rsid w:val="00C43790"/>
    <w:rsid w:val="00C440A1"/>
    <w:rsid w:val="00C44327"/>
    <w:rsid w:val="00C44778"/>
    <w:rsid w:val="00C45072"/>
    <w:rsid w:val="00C45AAD"/>
    <w:rsid w:val="00C46C78"/>
    <w:rsid w:val="00C46F12"/>
    <w:rsid w:val="00C5085B"/>
    <w:rsid w:val="00C50994"/>
    <w:rsid w:val="00C51C0B"/>
    <w:rsid w:val="00C51E19"/>
    <w:rsid w:val="00C51F55"/>
    <w:rsid w:val="00C53E50"/>
    <w:rsid w:val="00C54311"/>
    <w:rsid w:val="00C54CE9"/>
    <w:rsid w:val="00C5591C"/>
    <w:rsid w:val="00C55F97"/>
    <w:rsid w:val="00C566BD"/>
    <w:rsid w:val="00C56F85"/>
    <w:rsid w:val="00C60467"/>
    <w:rsid w:val="00C60B76"/>
    <w:rsid w:val="00C61329"/>
    <w:rsid w:val="00C61B74"/>
    <w:rsid w:val="00C62AC9"/>
    <w:rsid w:val="00C62BF9"/>
    <w:rsid w:val="00C62D86"/>
    <w:rsid w:val="00C63017"/>
    <w:rsid w:val="00C64704"/>
    <w:rsid w:val="00C64AF8"/>
    <w:rsid w:val="00C65651"/>
    <w:rsid w:val="00C65B8F"/>
    <w:rsid w:val="00C66715"/>
    <w:rsid w:val="00C673BE"/>
    <w:rsid w:val="00C67D81"/>
    <w:rsid w:val="00C7087F"/>
    <w:rsid w:val="00C71D25"/>
    <w:rsid w:val="00C7206B"/>
    <w:rsid w:val="00C72B8B"/>
    <w:rsid w:val="00C73655"/>
    <w:rsid w:val="00C7370F"/>
    <w:rsid w:val="00C73874"/>
    <w:rsid w:val="00C74644"/>
    <w:rsid w:val="00C76A95"/>
    <w:rsid w:val="00C76BB4"/>
    <w:rsid w:val="00C7781A"/>
    <w:rsid w:val="00C77A71"/>
    <w:rsid w:val="00C77F42"/>
    <w:rsid w:val="00C8015B"/>
    <w:rsid w:val="00C8107D"/>
    <w:rsid w:val="00C82110"/>
    <w:rsid w:val="00C8235F"/>
    <w:rsid w:val="00C866B6"/>
    <w:rsid w:val="00C86DA5"/>
    <w:rsid w:val="00C86E17"/>
    <w:rsid w:val="00C86E77"/>
    <w:rsid w:val="00C86EBA"/>
    <w:rsid w:val="00C87B10"/>
    <w:rsid w:val="00C90931"/>
    <w:rsid w:val="00C90AEC"/>
    <w:rsid w:val="00C90E9A"/>
    <w:rsid w:val="00C91ECF"/>
    <w:rsid w:val="00C92424"/>
    <w:rsid w:val="00C93271"/>
    <w:rsid w:val="00C932D7"/>
    <w:rsid w:val="00C9370A"/>
    <w:rsid w:val="00C93E07"/>
    <w:rsid w:val="00C94822"/>
    <w:rsid w:val="00C94E76"/>
    <w:rsid w:val="00C9506C"/>
    <w:rsid w:val="00C95217"/>
    <w:rsid w:val="00C95308"/>
    <w:rsid w:val="00C96932"/>
    <w:rsid w:val="00C97172"/>
    <w:rsid w:val="00C9733E"/>
    <w:rsid w:val="00CA00C9"/>
    <w:rsid w:val="00CA0331"/>
    <w:rsid w:val="00CA09AF"/>
    <w:rsid w:val="00CA1DD9"/>
    <w:rsid w:val="00CA2D36"/>
    <w:rsid w:val="00CA6F2A"/>
    <w:rsid w:val="00CB006D"/>
    <w:rsid w:val="00CB008E"/>
    <w:rsid w:val="00CB179A"/>
    <w:rsid w:val="00CB1CEE"/>
    <w:rsid w:val="00CB1F74"/>
    <w:rsid w:val="00CB45F4"/>
    <w:rsid w:val="00CB653A"/>
    <w:rsid w:val="00CB66A3"/>
    <w:rsid w:val="00CB6D95"/>
    <w:rsid w:val="00CB7107"/>
    <w:rsid w:val="00CB79A0"/>
    <w:rsid w:val="00CC0222"/>
    <w:rsid w:val="00CC0701"/>
    <w:rsid w:val="00CC15EA"/>
    <w:rsid w:val="00CC1F8B"/>
    <w:rsid w:val="00CC29E4"/>
    <w:rsid w:val="00CC2D86"/>
    <w:rsid w:val="00CD0A31"/>
    <w:rsid w:val="00CD0A5E"/>
    <w:rsid w:val="00CD0E7C"/>
    <w:rsid w:val="00CD0EDA"/>
    <w:rsid w:val="00CD14F4"/>
    <w:rsid w:val="00CD2AF9"/>
    <w:rsid w:val="00CD3214"/>
    <w:rsid w:val="00CD4074"/>
    <w:rsid w:val="00CD5342"/>
    <w:rsid w:val="00CD5F4E"/>
    <w:rsid w:val="00CD6CF9"/>
    <w:rsid w:val="00CD70FB"/>
    <w:rsid w:val="00CD7718"/>
    <w:rsid w:val="00CD7B1E"/>
    <w:rsid w:val="00CE0669"/>
    <w:rsid w:val="00CE1A5E"/>
    <w:rsid w:val="00CE262F"/>
    <w:rsid w:val="00CE2D45"/>
    <w:rsid w:val="00CE3405"/>
    <w:rsid w:val="00CE3998"/>
    <w:rsid w:val="00CE4EF0"/>
    <w:rsid w:val="00CE6771"/>
    <w:rsid w:val="00CF1FFE"/>
    <w:rsid w:val="00CF2580"/>
    <w:rsid w:val="00CF2BA1"/>
    <w:rsid w:val="00CF2D21"/>
    <w:rsid w:val="00CF4A66"/>
    <w:rsid w:val="00CF4CE0"/>
    <w:rsid w:val="00CF5136"/>
    <w:rsid w:val="00CF6FAE"/>
    <w:rsid w:val="00D0032B"/>
    <w:rsid w:val="00D004CA"/>
    <w:rsid w:val="00D02798"/>
    <w:rsid w:val="00D027A1"/>
    <w:rsid w:val="00D02E7C"/>
    <w:rsid w:val="00D030E6"/>
    <w:rsid w:val="00D0314D"/>
    <w:rsid w:val="00D05889"/>
    <w:rsid w:val="00D0684B"/>
    <w:rsid w:val="00D06FE0"/>
    <w:rsid w:val="00D0704C"/>
    <w:rsid w:val="00D07055"/>
    <w:rsid w:val="00D10373"/>
    <w:rsid w:val="00D11424"/>
    <w:rsid w:val="00D11926"/>
    <w:rsid w:val="00D1194A"/>
    <w:rsid w:val="00D11E47"/>
    <w:rsid w:val="00D14D77"/>
    <w:rsid w:val="00D151AE"/>
    <w:rsid w:val="00D152FF"/>
    <w:rsid w:val="00D15739"/>
    <w:rsid w:val="00D16C00"/>
    <w:rsid w:val="00D1764A"/>
    <w:rsid w:val="00D176A9"/>
    <w:rsid w:val="00D20FC0"/>
    <w:rsid w:val="00D22AC4"/>
    <w:rsid w:val="00D22D8D"/>
    <w:rsid w:val="00D24CCD"/>
    <w:rsid w:val="00D24D86"/>
    <w:rsid w:val="00D251CE"/>
    <w:rsid w:val="00D25B4F"/>
    <w:rsid w:val="00D25C32"/>
    <w:rsid w:val="00D26B95"/>
    <w:rsid w:val="00D270CA"/>
    <w:rsid w:val="00D27349"/>
    <w:rsid w:val="00D27454"/>
    <w:rsid w:val="00D27457"/>
    <w:rsid w:val="00D301F6"/>
    <w:rsid w:val="00D30CD5"/>
    <w:rsid w:val="00D34A2F"/>
    <w:rsid w:val="00D34F6F"/>
    <w:rsid w:val="00D35E38"/>
    <w:rsid w:val="00D3601A"/>
    <w:rsid w:val="00D41308"/>
    <w:rsid w:val="00D42127"/>
    <w:rsid w:val="00D42FD8"/>
    <w:rsid w:val="00D43FF3"/>
    <w:rsid w:val="00D44097"/>
    <w:rsid w:val="00D44A7A"/>
    <w:rsid w:val="00D44AFD"/>
    <w:rsid w:val="00D44B8B"/>
    <w:rsid w:val="00D4521E"/>
    <w:rsid w:val="00D45335"/>
    <w:rsid w:val="00D45389"/>
    <w:rsid w:val="00D45485"/>
    <w:rsid w:val="00D461A1"/>
    <w:rsid w:val="00D4795E"/>
    <w:rsid w:val="00D47B4E"/>
    <w:rsid w:val="00D501E6"/>
    <w:rsid w:val="00D50921"/>
    <w:rsid w:val="00D50958"/>
    <w:rsid w:val="00D50FFC"/>
    <w:rsid w:val="00D510B6"/>
    <w:rsid w:val="00D5152A"/>
    <w:rsid w:val="00D51670"/>
    <w:rsid w:val="00D51FAD"/>
    <w:rsid w:val="00D527B8"/>
    <w:rsid w:val="00D530D5"/>
    <w:rsid w:val="00D53970"/>
    <w:rsid w:val="00D5471D"/>
    <w:rsid w:val="00D548A0"/>
    <w:rsid w:val="00D5496F"/>
    <w:rsid w:val="00D552B8"/>
    <w:rsid w:val="00D55385"/>
    <w:rsid w:val="00D55640"/>
    <w:rsid w:val="00D55E09"/>
    <w:rsid w:val="00D56710"/>
    <w:rsid w:val="00D576D6"/>
    <w:rsid w:val="00D57C32"/>
    <w:rsid w:val="00D57FFD"/>
    <w:rsid w:val="00D6008E"/>
    <w:rsid w:val="00D60892"/>
    <w:rsid w:val="00D61380"/>
    <w:rsid w:val="00D61897"/>
    <w:rsid w:val="00D6272F"/>
    <w:rsid w:val="00D631EE"/>
    <w:rsid w:val="00D63CC9"/>
    <w:rsid w:val="00D63EEE"/>
    <w:rsid w:val="00D64E31"/>
    <w:rsid w:val="00D6508F"/>
    <w:rsid w:val="00D660BC"/>
    <w:rsid w:val="00D673F2"/>
    <w:rsid w:val="00D67B9A"/>
    <w:rsid w:val="00D700D2"/>
    <w:rsid w:val="00D721B4"/>
    <w:rsid w:val="00D73513"/>
    <w:rsid w:val="00D74DCF"/>
    <w:rsid w:val="00D756CB"/>
    <w:rsid w:val="00D769B1"/>
    <w:rsid w:val="00D77176"/>
    <w:rsid w:val="00D77E4A"/>
    <w:rsid w:val="00D80AE1"/>
    <w:rsid w:val="00D8184F"/>
    <w:rsid w:val="00D8185C"/>
    <w:rsid w:val="00D82C2E"/>
    <w:rsid w:val="00D82F59"/>
    <w:rsid w:val="00D83F13"/>
    <w:rsid w:val="00D841F9"/>
    <w:rsid w:val="00D842DB"/>
    <w:rsid w:val="00D84B65"/>
    <w:rsid w:val="00D8566C"/>
    <w:rsid w:val="00D8608E"/>
    <w:rsid w:val="00D86559"/>
    <w:rsid w:val="00D8704E"/>
    <w:rsid w:val="00D87595"/>
    <w:rsid w:val="00D87854"/>
    <w:rsid w:val="00D90E19"/>
    <w:rsid w:val="00D90E8C"/>
    <w:rsid w:val="00D9194F"/>
    <w:rsid w:val="00D92FE1"/>
    <w:rsid w:val="00D93239"/>
    <w:rsid w:val="00D93D1F"/>
    <w:rsid w:val="00D941AD"/>
    <w:rsid w:val="00D959A9"/>
    <w:rsid w:val="00DA0424"/>
    <w:rsid w:val="00DA1603"/>
    <w:rsid w:val="00DA1F50"/>
    <w:rsid w:val="00DA2517"/>
    <w:rsid w:val="00DA3F5C"/>
    <w:rsid w:val="00DA407B"/>
    <w:rsid w:val="00DA517D"/>
    <w:rsid w:val="00DA5444"/>
    <w:rsid w:val="00DA6141"/>
    <w:rsid w:val="00DA6939"/>
    <w:rsid w:val="00DA7D84"/>
    <w:rsid w:val="00DB0458"/>
    <w:rsid w:val="00DB0556"/>
    <w:rsid w:val="00DB07EB"/>
    <w:rsid w:val="00DB2940"/>
    <w:rsid w:val="00DB3204"/>
    <w:rsid w:val="00DB3FF6"/>
    <w:rsid w:val="00DB5DD8"/>
    <w:rsid w:val="00DB621C"/>
    <w:rsid w:val="00DB6BFD"/>
    <w:rsid w:val="00DB793A"/>
    <w:rsid w:val="00DC07BA"/>
    <w:rsid w:val="00DC090D"/>
    <w:rsid w:val="00DC1BBA"/>
    <w:rsid w:val="00DC1EA4"/>
    <w:rsid w:val="00DC29D4"/>
    <w:rsid w:val="00DC2BC7"/>
    <w:rsid w:val="00DC2CCD"/>
    <w:rsid w:val="00DC31E0"/>
    <w:rsid w:val="00DC3454"/>
    <w:rsid w:val="00DC44D7"/>
    <w:rsid w:val="00DC4FBC"/>
    <w:rsid w:val="00DC5AF7"/>
    <w:rsid w:val="00DC75A3"/>
    <w:rsid w:val="00DD00DB"/>
    <w:rsid w:val="00DD209F"/>
    <w:rsid w:val="00DD2325"/>
    <w:rsid w:val="00DD26D7"/>
    <w:rsid w:val="00DD31A0"/>
    <w:rsid w:val="00DD397A"/>
    <w:rsid w:val="00DD6D13"/>
    <w:rsid w:val="00DD720A"/>
    <w:rsid w:val="00DE00E4"/>
    <w:rsid w:val="00DE0110"/>
    <w:rsid w:val="00DE1FBE"/>
    <w:rsid w:val="00DE2C26"/>
    <w:rsid w:val="00DE2CB3"/>
    <w:rsid w:val="00DE5EED"/>
    <w:rsid w:val="00DE63CD"/>
    <w:rsid w:val="00DE69BB"/>
    <w:rsid w:val="00DE79FB"/>
    <w:rsid w:val="00DF4AC2"/>
    <w:rsid w:val="00DF4FB4"/>
    <w:rsid w:val="00DF4FB5"/>
    <w:rsid w:val="00DF6406"/>
    <w:rsid w:val="00DF69B8"/>
    <w:rsid w:val="00DF6A23"/>
    <w:rsid w:val="00DF702B"/>
    <w:rsid w:val="00DF7978"/>
    <w:rsid w:val="00E00509"/>
    <w:rsid w:val="00E008D9"/>
    <w:rsid w:val="00E02DD0"/>
    <w:rsid w:val="00E032C7"/>
    <w:rsid w:val="00E037B6"/>
    <w:rsid w:val="00E03E71"/>
    <w:rsid w:val="00E042F2"/>
    <w:rsid w:val="00E0458D"/>
    <w:rsid w:val="00E04876"/>
    <w:rsid w:val="00E05818"/>
    <w:rsid w:val="00E061D4"/>
    <w:rsid w:val="00E07418"/>
    <w:rsid w:val="00E10D86"/>
    <w:rsid w:val="00E14F34"/>
    <w:rsid w:val="00E16ED4"/>
    <w:rsid w:val="00E179BC"/>
    <w:rsid w:val="00E20053"/>
    <w:rsid w:val="00E20205"/>
    <w:rsid w:val="00E21313"/>
    <w:rsid w:val="00E22366"/>
    <w:rsid w:val="00E224D7"/>
    <w:rsid w:val="00E22C34"/>
    <w:rsid w:val="00E23A00"/>
    <w:rsid w:val="00E2432C"/>
    <w:rsid w:val="00E24947"/>
    <w:rsid w:val="00E2498C"/>
    <w:rsid w:val="00E24CFF"/>
    <w:rsid w:val="00E24D8D"/>
    <w:rsid w:val="00E25453"/>
    <w:rsid w:val="00E25C8F"/>
    <w:rsid w:val="00E2602F"/>
    <w:rsid w:val="00E26048"/>
    <w:rsid w:val="00E27CF2"/>
    <w:rsid w:val="00E27E9D"/>
    <w:rsid w:val="00E31312"/>
    <w:rsid w:val="00E32235"/>
    <w:rsid w:val="00E32C7D"/>
    <w:rsid w:val="00E35357"/>
    <w:rsid w:val="00E35382"/>
    <w:rsid w:val="00E36F05"/>
    <w:rsid w:val="00E37607"/>
    <w:rsid w:val="00E37F1C"/>
    <w:rsid w:val="00E40187"/>
    <w:rsid w:val="00E41499"/>
    <w:rsid w:val="00E4167B"/>
    <w:rsid w:val="00E42860"/>
    <w:rsid w:val="00E43B43"/>
    <w:rsid w:val="00E43B76"/>
    <w:rsid w:val="00E43FF0"/>
    <w:rsid w:val="00E4451F"/>
    <w:rsid w:val="00E44910"/>
    <w:rsid w:val="00E449F4"/>
    <w:rsid w:val="00E44CD2"/>
    <w:rsid w:val="00E44CDA"/>
    <w:rsid w:val="00E46E9B"/>
    <w:rsid w:val="00E5000C"/>
    <w:rsid w:val="00E533B8"/>
    <w:rsid w:val="00E5387F"/>
    <w:rsid w:val="00E542B3"/>
    <w:rsid w:val="00E548C5"/>
    <w:rsid w:val="00E55369"/>
    <w:rsid w:val="00E557E4"/>
    <w:rsid w:val="00E56B46"/>
    <w:rsid w:val="00E57AB7"/>
    <w:rsid w:val="00E60666"/>
    <w:rsid w:val="00E60E83"/>
    <w:rsid w:val="00E6196F"/>
    <w:rsid w:val="00E61C39"/>
    <w:rsid w:val="00E61CB3"/>
    <w:rsid w:val="00E62E2D"/>
    <w:rsid w:val="00E62FB2"/>
    <w:rsid w:val="00E63795"/>
    <w:rsid w:val="00E643B6"/>
    <w:rsid w:val="00E6476D"/>
    <w:rsid w:val="00E64C5F"/>
    <w:rsid w:val="00E65099"/>
    <w:rsid w:val="00E665DF"/>
    <w:rsid w:val="00E668B0"/>
    <w:rsid w:val="00E673C3"/>
    <w:rsid w:val="00E677F8"/>
    <w:rsid w:val="00E70C42"/>
    <w:rsid w:val="00E723EC"/>
    <w:rsid w:val="00E7289A"/>
    <w:rsid w:val="00E729A1"/>
    <w:rsid w:val="00E72A5B"/>
    <w:rsid w:val="00E74AFA"/>
    <w:rsid w:val="00E74C23"/>
    <w:rsid w:val="00E75124"/>
    <w:rsid w:val="00E7545F"/>
    <w:rsid w:val="00E759A0"/>
    <w:rsid w:val="00E75E6F"/>
    <w:rsid w:val="00E77448"/>
    <w:rsid w:val="00E774D3"/>
    <w:rsid w:val="00E775DF"/>
    <w:rsid w:val="00E77916"/>
    <w:rsid w:val="00E77AE6"/>
    <w:rsid w:val="00E80150"/>
    <w:rsid w:val="00E80267"/>
    <w:rsid w:val="00E803D9"/>
    <w:rsid w:val="00E80E85"/>
    <w:rsid w:val="00E83078"/>
    <w:rsid w:val="00E8352A"/>
    <w:rsid w:val="00E849AF"/>
    <w:rsid w:val="00E85125"/>
    <w:rsid w:val="00E860D9"/>
    <w:rsid w:val="00E86749"/>
    <w:rsid w:val="00E875D7"/>
    <w:rsid w:val="00E904C0"/>
    <w:rsid w:val="00E908E4"/>
    <w:rsid w:val="00E90EF9"/>
    <w:rsid w:val="00E92575"/>
    <w:rsid w:val="00E93857"/>
    <w:rsid w:val="00E9446B"/>
    <w:rsid w:val="00E9464D"/>
    <w:rsid w:val="00E947B7"/>
    <w:rsid w:val="00E950E4"/>
    <w:rsid w:val="00E960CA"/>
    <w:rsid w:val="00E961E3"/>
    <w:rsid w:val="00E96C19"/>
    <w:rsid w:val="00E97CBD"/>
    <w:rsid w:val="00E97D31"/>
    <w:rsid w:val="00EA0443"/>
    <w:rsid w:val="00EA1CAA"/>
    <w:rsid w:val="00EA1EE9"/>
    <w:rsid w:val="00EA33C7"/>
    <w:rsid w:val="00EA4564"/>
    <w:rsid w:val="00EA5713"/>
    <w:rsid w:val="00EA591E"/>
    <w:rsid w:val="00EA5F55"/>
    <w:rsid w:val="00EA65E4"/>
    <w:rsid w:val="00EA7183"/>
    <w:rsid w:val="00EA73F8"/>
    <w:rsid w:val="00EA7590"/>
    <w:rsid w:val="00EB2043"/>
    <w:rsid w:val="00EB24B1"/>
    <w:rsid w:val="00EB2CD2"/>
    <w:rsid w:val="00EB2D00"/>
    <w:rsid w:val="00EB2E8F"/>
    <w:rsid w:val="00EB44B8"/>
    <w:rsid w:val="00EB48DD"/>
    <w:rsid w:val="00EB5382"/>
    <w:rsid w:val="00EB56F1"/>
    <w:rsid w:val="00EB652A"/>
    <w:rsid w:val="00EB675D"/>
    <w:rsid w:val="00EB688A"/>
    <w:rsid w:val="00EB7850"/>
    <w:rsid w:val="00EB79BE"/>
    <w:rsid w:val="00EB7A25"/>
    <w:rsid w:val="00EC0025"/>
    <w:rsid w:val="00EC0D21"/>
    <w:rsid w:val="00EC120B"/>
    <w:rsid w:val="00EC17C7"/>
    <w:rsid w:val="00EC2318"/>
    <w:rsid w:val="00EC2649"/>
    <w:rsid w:val="00EC2659"/>
    <w:rsid w:val="00EC37B8"/>
    <w:rsid w:val="00EC4336"/>
    <w:rsid w:val="00EC469F"/>
    <w:rsid w:val="00EC4FFB"/>
    <w:rsid w:val="00EC504B"/>
    <w:rsid w:val="00EC5540"/>
    <w:rsid w:val="00EC57B1"/>
    <w:rsid w:val="00EC5A35"/>
    <w:rsid w:val="00EC5A87"/>
    <w:rsid w:val="00EC6A68"/>
    <w:rsid w:val="00EC76BB"/>
    <w:rsid w:val="00EC7940"/>
    <w:rsid w:val="00ED02C8"/>
    <w:rsid w:val="00ED05D6"/>
    <w:rsid w:val="00ED0B63"/>
    <w:rsid w:val="00ED1811"/>
    <w:rsid w:val="00ED2E21"/>
    <w:rsid w:val="00ED331C"/>
    <w:rsid w:val="00ED343A"/>
    <w:rsid w:val="00ED46DF"/>
    <w:rsid w:val="00ED46FD"/>
    <w:rsid w:val="00ED54F3"/>
    <w:rsid w:val="00ED5FFC"/>
    <w:rsid w:val="00ED6252"/>
    <w:rsid w:val="00ED6E11"/>
    <w:rsid w:val="00ED7B94"/>
    <w:rsid w:val="00EE2C44"/>
    <w:rsid w:val="00EE2D7C"/>
    <w:rsid w:val="00EE35B1"/>
    <w:rsid w:val="00EE3A2C"/>
    <w:rsid w:val="00EE510C"/>
    <w:rsid w:val="00EE6507"/>
    <w:rsid w:val="00EE6901"/>
    <w:rsid w:val="00EE71C2"/>
    <w:rsid w:val="00EE77B1"/>
    <w:rsid w:val="00EF01DF"/>
    <w:rsid w:val="00EF0857"/>
    <w:rsid w:val="00EF13F9"/>
    <w:rsid w:val="00EF3EF9"/>
    <w:rsid w:val="00EF43B1"/>
    <w:rsid w:val="00EF7072"/>
    <w:rsid w:val="00EF75F0"/>
    <w:rsid w:val="00EF7AE9"/>
    <w:rsid w:val="00EF7B3E"/>
    <w:rsid w:val="00F002FC"/>
    <w:rsid w:val="00F00322"/>
    <w:rsid w:val="00F0042C"/>
    <w:rsid w:val="00F00886"/>
    <w:rsid w:val="00F00CB0"/>
    <w:rsid w:val="00F01383"/>
    <w:rsid w:val="00F01564"/>
    <w:rsid w:val="00F01938"/>
    <w:rsid w:val="00F01D83"/>
    <w:rsid w:val="00F020D2"/>
    <w:rsid w:val="00F0246D"/>
    <w:rsid w:val="00F031DF"/>
    <w:rsid w:val="00F03986"/>
    <w:rsid w:val="00F044EC"/>
    <w:rsid w:val="00F05BAE"/>
    <w:rsid w:val="00F06E7D"/>
    <w:rsid w:val="00F072B0"/>
    <w:rsid w:val="00F075E3"/>
    <w:rsid w:val="00F12DAA"/>
    <w:rsid w:val="00F13613"/>
    <w:rsid w:val="00F13ADA"/>
    <w:rsid w:val="00F14628"/>
    <w:rsid w:val="00F14954"/>
    <w:rsid w:val="00F14BFD"/>
    <w:rsid w:val="00F160F7"/>
    <w:rsid w:val="00F17F95"/>
    <w:rsid w:val="00F208F5"/>
    <w:rsid w:val="00F222AA"/>
    <w:rsid w:val="00F23C51"/>
    <w:rsid w:val="00F23DC4"/>
    <w:rsid w:val="00F240C7"/>
    <w:rsid w:val="00F244F8"/>
    <w:rsid w:val="00F25286"/>
    <w:rsid w:val="00F25319"/>
    <w:rsid w:val="00F25FAA"/>
    <w:rsid w:val="00F26334"/>
    <w:rsid w:val="00F2663D"/>
    <w:rsid w:val="00F2669C"/>
    <w:rsid w:val="00F31A49"/>
    <w:rsid w:val="00F33E6A"/>
    <w:rsid w:val="00F33EBD"/>
    <w:rsid w:val="00F340E2"/>
    <w:rsid w:val="00F3466A"/>
    <w:rsid w:val="00F34EF5"/>
    <w:rsid w:val="00F35C9A"/>
    <w:rsid w:val="00F36066"/>
    <w:rsid w:val="00F363DC"/>
    <w:rsid w:val="00F36CF6"/>
    <w:rsid w:val="00F36D7F"/>
    <w:rsid w:val="00F376B3"/>
    <w:rsid w:val="00F37A5E"/>
    <w:rsid w:val="00F40E9D"/>
    <w:rsid w:val="00F40EF4"/>
    <w:rsid w:val="00F41309"/>
    <w:rsid w:val="00F4245E"/>
    <w:rsid w:val="00F424FC"/>
    <w:rsid w:val="00F42C30"/>
    <w:rsid w:val="00F42DD6"/>
    <w:rsid w:val="00F433C7"/>
    <w:rsid w:val="00F439A8"/>
    <w:rsid w:val="00F439B8"/>
    <w:rsid w:val="00F43B6A"/>
    <w:rsid w:val="00F44402"/>
    <w:rsid w:val="00F446C4"/>
    <w:rsid w:val="00F4521D"/>
    <w:rsid w:val="00F46B66"/>
    <w:rsid w:val="00F50F30"/>
    <w:rsid w:val="00F5216B"/>
    <w:rsid w:val="00F52458"/>
    <w:rsid w:val="00F53089"/>
    <w:rsid w:val="00F53EE8"/>
    <w:rsid w:val="00F54536"/>
    <w:rsid w:val="00F5533D"/>
    <w:rsid w:val="00F5589F"/>
    <w:rsid w:val="00F600C2"/>
    <w:rsid w:val="00F60496"/>
    <w:rsid w:val="00F6062D"/>
    <w:rsid w:val="00F6070A"/>
    <w:rsid w:val="00F61126"/>
    <w:rsid w:val="00F616D3"/>
    <w:rsid w:val="00F61C40"/>
    <w:rsid w:val="00F620B9"/>
    <w:rsid w:val="00F63C7B"/>
    <w:rsid w:val="00F64149"/>
    <w:rsid w:val="00F64448"/>
    <w:rsid w:val="00F659EE"/>
    <w:rsid w:val="00F65E3A"/>
    <w:rsid w:val="00F66FD0"/>
    <w:rsid w:val="00F676CC"/>
    <w:rsid w:val="00F67737"/>
    <w:rsid w:val="00F71136"/>
    <w:rsid w:val="00F716FF"/>
    <w:rsid w:val="00F71891"/>
    <w:rsid w:val="00F72FA9"/>
    <w:rsid w:val="00F73135"/>
    <w:rsid w:val="00F734C5"/>
    <w:rsid w:val="00F74247"/>
    <w:rsid w:val="00F74964"/>
    <w:rsid w:val="00F7600D"/>
    <w:rsid w:val="00F76455"/>
    <w:rsid w:val="00F770E8"/>
    <w:rsid w:val="00F7723A"/>
    <w:rsid w:val="00F772E5"/>
    <w:rsid w:val="00F80266"/>
    <w:rsid w:val="00F8040D"/>
    <w:rsid w:val="00F80505"/>
    <w:rsid w:val="00F80F49"/>
    <w:rsid w:val="00F81CDC"/>
    <w:rsid w:val="00F82904"/>
    <w:rsid w:val="00F82DF4"/>
    <w:rsid w:val="00F83389"/>
    <w:rsid w:val="00F84B52"/>
    <w:rsid w:val="00F84C90"/>
    <w:rsid w:val="00F8618A"/>
    <w:rsid w:val="00F86725"/>
    <w:rsid w:val="00F87BE4"/>
    <w:rsid w:val="00F9097B"/>
    <w:rsid w:val="00F90A1A"/>
    <w:rsid w:val="00F913F1"/>
    <w:rsid w:val="00F91A9D"/>
    <w:rsid w:val="00F91FD1"/>
    <w:rsid w:val="00F92515"/>
    <w:rsid w:val="00F92B53"/>
    <w:rsid w:val="00F92BB7"/>
    <w:rsid w:val="00F92D36"/>
    <w:rsid w:val="00F92D37"/>
    <w:rsid w:val="00F93576"/>
    <w:rsid w:val="00F935DF"/>
    <w:rsid w:val="00F938CE"/>
    <w:rsid w:val="00F93A1D"/>
    <w:rsid w:val="00F94110"/>
    <w:rsid w:val="00F95728"/>
    <w:rsid w:val="00F957F3"/>
    <w:rsid w:val="00F9598B"/>
    <w:rsid w:val="00F960B4"/>
    <w:rsid w:val="00F96D31"/>
    <w:rsid w:val="00F96E3B"/>
    <w:rsid w:val="00FA0BAA"/>
    <w:rsid w:val="00FA1098"/>
    <w:rsid w:val="00FA1DE5"/>
    <w:rsid w:val="00FA22D0"/>
    <w:rsid w:val="00FA2C66"/>
    <w:rsid w:val="00FA4871"/>
    <w:rsid w:val="00FA55B6"/>
    <w:rsid w:val="00FA5AC6"/>
    <w:rsid w:val="00FA6303"/>
    <w:rsid w:val="00FA767C"/>
    <w:rsid w:val="00FA79FE"/>
    <w:rsid w:val="00FA7BD0"/>
    <w:rsid w:val="00FB0ACE"/>
    <w:rsid w:val="00FB0D61"/>
    <w:rsid w:val="00FB15C9"/>
    <w:rsid w:val="00FB1C6C"/>
    <w:rsid w:val="00FB2052"/>
    <w:rsid w:val="00FB217B"/>
    <w:rsid w:val="00FB22DC"/>
    <w:rsid w:val="00FB252C"/>
    <w:rsid w:val="00FB4D27"/>
    <w:rsid w:val="00FB51C1"/>
    <w:rsid w:val="00FB535A"/>
    <w:rsid w:val="00FB57A6"/>
    <w:rsid w:val="00FB5A6A"/>
    <w:rsid w:val="00FB5EAA"/>
    <w:rsid w:val="00FB612D"/>
    <w:rsid w:val="00FB6165"/>
    <w:rsid w:val="00FB61CB"/>
    <w:rsid w:val="00FB6262"/>
    <w:rsid w:val="00FB7A64"/>
    <w:rsid w:val="00FC040B"/>
    <w:rsid w:val="00FC135B"/>
    <w:rsid w:val="00FC1649"/>
    <w:rsid w:val="00FC1DD0"/>
    <w:rsid w:val="00FC28F2"/>
    <w:rsid w:val="00FC2AEE"/>
    <w:rsid w:val="00FC4B40"/>
    <w:rsid w:val="00FC50AF"/>
    <w:rsid w:val="00FC55B0"/>
    <w:rsid w:val="00FC5699"/>
    <w:rsid w:val="00FC58E6"/>
    <w:rsid w:val="00FC599D"/>
    <w:rsid w:val="00FC62A0"/>
    <w:rsid w:val="00FC78AD"/>
    <w:rsid w:val="00FC79B7"/>
    <w:rsid w:val="00FC7B62"/>
    <w:rsid w:val="00FC7CA1"/>
    <w:rsid w:val="00FC7E88"/>
    <w:rsid w:val="00FD0A0B"/>
    <w:rsid w:val="00FD2AD9"/>
    <w:rsid w:val="00FD2AF3"/>
    <w:rsid w:val="00FD3B9A"/>
    <w:rsid w:val="00FD4F2F"/>
    <w:rsid w:val="00FD565A"/>
    <w:rsid w:val="00FD716C"/>
    <w:rsid w:val="00FE054C"/>
    <w:rsid w:val="00FE0E56"/>
    <w:rsid w:val="00FE18E1"/>
    <w:rsid w:val="00FE1991"/>
    <w:rsid w:val="00FE1C53"/>
    <w:rsid w:val="00FE1EA0"/>
    <w:rsid w:val="00FE4633"/>
    <w:rsid w:val="00FE471E"/>
    <w:rsid w:val="00FE47F2"/>
    <w:rsid w:val="00FE493A"/>
    <w:rsid w:val="00FE4E1D"/>
    <w:rsid w:val="00FE5DDB"/>
    <w:rsid w:val="00FE635E"/>
    <w:rsid w:val="00FE6A28"/>
    <w:rsid w:val="00FE706F"/>
    <w:rsid w:val="00FE7093"/>
    <w:rsid w:val="00FE70CC"/>
    <w:rsid w:val="00FE7430"/>
    <w:rsid w:val="00FE788C"/>
    <w:rsid w:val="00FF0EC2"/>
    <w:rsid w:val="00FF291F"/>
    <w:rsid w:val="00FF41FB"/>
    <w:rsid w:val="00FF500C"/>
    <w:rsid w:val="00FF6A87"/>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A796D"/>
  <w15:chartTrackingRefBased/>
  <w15:docId w15:val="{3CC7972B-E4C5-48A3-898E-787D55F5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BD2BEC"/>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sz w:val="22"/>
      <w:szCs w:val="20"/>
      <w:u w:val="single"/>
      <w:lang w:val="en-US"/>
    </w:rPr>
  </w:style>
  <w:style w:type="paragraph" w:styleId="Heading3">
    <w:name w:val="heading 3"/>
    <w:basedOn w:val="Normal"/>
    <w:next w:val="Normal"/>
    <w:link w:val="Heading3Char"/>
    <w:semiHidden/>
    <w:unhideWhenUsed/>
    <w:qFormat/>
    <w:rsid w:val="00C21BE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5C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lang w:val="x-none"/>
    </w:rPr>
  </w:style>
  <w:style w:type="paragraph" w:styleId="Title">
    <w:name w:val="Title"/>
    <w:basedOn w:val="Normal"/>
    <w:qFormat/>
    <w:pPr>
      <w:jc w:val="center"/>
    </w:pPr>
    <w:rPr>
      <w:sz w:val="32"/>
    </w:rPr>
  </w:style>
  <w:style w:type="paragraph" w:styleId="Caption">
    <w:name w:val="caption"/>
    <w:basedOn w:val="Normal"/>
    <w:next w:val="Normal"/>
    <w:qFormat/>
    <w:pPr>
      <w:jc w:val="center"/>
    </w:pPr>
    <w:rPr>
      <w:b/>
      <w:sz w:val="22"/>
    </w:rPr>
  </w:style>
  <w:style w:type="paragraph" w:styleId="Footer">
    <w:name w:val="footer"/>
    <w:basedOn w:val="Normal"/>
    <w:rsid w:val="001655B6"/>
    <w:pPr>
      <w:tabs>
        <w:tab w:val="center" w:pos="4153"/>
        <w:tab w:val="right" w:pos="8306"/>
      </w:tabs>
    </w:pPr>
  </w:style>
  <w:style w:type="character" w:styleId="PageNumber">
    <w:name w:val="page number"/>
    <w:basedOn w:val="DefaultParagraphFont"/>
    <w:rsid w:val="001655B6"/>
  </w:style>
  <w:style w:type="paragraph" w:styleId="BalloonText">
    <w:name w:val="Balloon Text"/>
    <w:basedOn w:val="Normal"/>
    <w:semiHidden/>
    <w:rsid w:val="001975A8"/>
    <w:rPr>
      <w:rFonts w:ascii="Tahoma" w:hAnsi="Tahoma" w:cs="Tahoma"/>
      <w:sz w:val="16"/>
      <w:szCs w:val="16"/>
    </w:rPr>
  </w:style>
  <w:style w:type="paragraph" w:styleId="BodyTextIndent">
    <w:name w:val="Body Text Indent"/>
    <w:basedOn w:val="Normal"/>
    <w:link w:val="BodyTextIndentChar"/>
    <w:rsid w:val="00BD2BEC"/>
    <w:pPr>
      <w:spacing w:after="120"/>
      <w:ind w:left="283"/>
    </w:pPr>
    <w:rPr>
      <w:lang w:val="x-none"/>
    </w:rPr>
  </w:style>
  <w:style w:type="paragraph" w:styleId="Subtitle">
    <w:name w:val="Subtitle"/>
    <w:basedOn w:val="Normal"/>
    <w:link w:val="SubtitleChar"/>
    <w:qFormat/>
    <w:rsid w:val="00BD2BEC"/>
    <w:pPr>
      <w:jc w:val="center"/>
    </w:pPr>
    <w:rPr>
      <w:rFonts w:ascii="Eurostile" w:hAnsi="Eurostile"/>
      <w:b/>
      <w:sz w:val="36"/>
      <w:szCs w:val="20"/>
      <w:lang w:val="x-none"/>
    </w:rPr>
  </w:style>
  <w:style w:type="table" w:styleId="TableGrid">
    <w:name w:val="Table Grid"/>
    <w:basedOn w:val="TableNormal"/>
    <w:uiPriority w:val="59"/>
    <w:rsid w:val="00BD2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0B98"/>
    <w:pPr>
      <w:tabs>
        <w:tab w:val="center" w:pos="4320"/>
        <w:tab w:val="right" w:pos="8640"/>
      </w:tabs>
    </w:pPr>
  </w:style>
  <w:style w:type="paragraph" w:customStyle="1" w:styleId="Default">
    <w:name w:val="Default"/>
    <w:rsid w:val="00D856F6"/>
    <w:pPr>
      <w:autoSpaceDE w:val="0"/>
      <w:autoSpaceDN w:val="0"/>
      <w:adjustRightInd w:val="0"/>
    </w:pPr>
    <w:rPr>
      <w:rFonts w:ascii="Arial" w:hAnsi="Arial" w:cs="Arial"/>
      <w:color w:val="000000"/>
      <w:sz w:val="24"/>
      <w:szCs w:val="24"/>
      <w:lang w:val="en-US" w:eastAsia="en-US"/>
    </w:rPr>
  </w:style>
  <w:style w:type="character" w:styleId="Emphasis">
    <w:name w:val="Emphasis"/>
    <w:uiPriority w:val="20"/>
    <w:qFormat/>
    <w:rsid w:val="00F47FBA"/>
    <w:rPr>
      <w:b/>
      <w:bCs/>
      <w:i w:val="0"/>
      <w:iCs w:val="0"/>
    </w:rPr>
  </w:style>
  <w:style w:type="paragraph" w:styleId="NormalWeb">
    <w:name w:val="Normal (Web)"/>
    <w:basedOn w:val="Normal"/>
    <w:uiPriority w:val="99"/>
    <w:rsid w:val="00A034D9"/>
    <w:pPr>
      <w:spacing w:before="120" w:after="120"/>
      <w:ind w:left="120" w:right="120"/>
    </w:pPr>
    <w:rPr>
      <w:rFonts w:ascii="Times New Roman" w:hAnsi="Times New Roman"/>
      <w:sz w:val="29"/>
      <w:szCs w:val="29"/>
      <w:lang w:val="en-US"/>
    </w:rPr>
  </w:style>
  <w:style w:type="character" w:styleId="Hyperlink">
    <w:name w:val="Hyperlink"/>
    <w:rsid w:val="00AE2511"/>
    <w:rPr>
      <w:color w:val="4D4965"/>
      <w:u w:val="single"/>
    </w:rPr>
  </w:style>
  <w:style w:type="paragraph" w:styleId="DocumentMap">
    <w:name w:val="Document Map"/>
    <w:basedOn w:val="Normal"/>
    <w:semiHidden/>
    <w:rsid w:val="008A5CC3"/>
    <w:pPr>
      <w:shd w:val="clear" w:color="auto" w:fill="000080"/>
    </w:pPr>
    <w:rPr>
      <w:rFonts w:ascii="Tahoma" w:hAnsi="Tahoma" w:cs="Tahoma"/>
      <w:sz w:val="20"/>
      <w:szCs w:val="20"/>
    </w:rPr>
  </w:style>
  <w:style w:type="character" w:customStyle="1" w:styleId="BodyTextIndentChar">
    <w:name w:val="Body Text Indent Char"/>
    <w:link w:val="BodyTextIndent"/>
    <w:rsid w:val="00F43A6C"/>
    <w:rPr>
      <w:rFonts w:ascii="Arial" w:hAnsi="Arial"/>
      <w:sz w:val="24"/>
      <w:szCs w:val="24"/>
      <w:lang w:eastAsia="en-US"/>
    </w:rPr>
  </w:style>
  <w:style w:type="paragraph" w:customStyle="1" w:styleId="msolistparagraph0">
    <w:name w:val="msolistparagraph"/>
    <w:basedOn w:val="Normal"/>
    <w:rsid w:val="00493082"/>
    <w:pPr>
      <w:ind w:left="720"/>
    </w:pPr>
    <w:rPr>
      <w:rFonts w:ascii="Calibri" w:hAnsi="Calibri"/>
      <w:sz w:val="22"/>
      <w:szCs w:val="22"/>
      <w:lang w:eastAsia="en-GB"/>
    </w:rPr>
  </w:style>
  <w:style w:type="paragraph" w:customStyle="1" w:styleId="MediumGrid1-Accent21">
    <w:name w:val="Medium Grid 1 - Accent 21"/>
    <w:basedOn w:val="Normal"/>
    <w:uiPriority w:val="34"/>
    <w:qFormat/>
    <w:rsid w:val="00B71236"/>
    <w:pPr>
      <w:spacing w:after="200" w:line="276" w:lineRule="auto"/>
      <w:ind w:left="720"/>
      <w:contextualSpacing/>
    </w:pPr>
    <w:rPr>
      <w:rFonts w:eastAsia="Calibri" w:cs="Arial"/>
      <w:sz w:val="22"/>
      <w:szCs w:val="22"/>
    </w:rPr>
  </w:style>
  <w:style w:type="paragraph" w:customStyle="1" w:styleId="ColorfulList-Accent11">
    <w:name w:val="Colorful List - Accent 11"/>
    <w:basedOn w:val="Normal"/>
    <w:uiPriority w:val="34"/>
    <w:qFormat/>
    <w:rsid w:val="00E06DD9"/>
    <w:pPr>
      <w:ind w:left="720"/>
    </w:pPr>
    <w:rPr>
      <w:rFonts w:ascii="Times New Roman" w:eastAsia="Calibri" w:hAnsi="Times New Roman"/>
      <w:lang w:eastAsia="en-GB"/>
    </w:rPr>
  </w:style>
  <w:style w:type="character" w:customStyle="1" w:styleId="BodyTextChar">
    <w:name w:val="Body Text Char"/>
    <w:link w:val="BodyText"/>
    <w:rsid w:val="00581E6E"/>
    <w:rPr>
      <w:rFonts w:ascii="Arial" w:hAnsi="Arial"/>
      <w:sz w:val="22"/>
      <w:szCs w:val="24"/>
      <w:lang w:eastAsia="en-US"/>
    </w:rPr>
  </w:style>
  <w:style w:type="character" w:customStyle="1" w:styleId="SubtitleChar">
    <w:name w:val="Subtitle Char"/>
    <w:link w:val="Subtitle"/>
    <w:rsid w:val="00581E6E"/>
    <w:rPr>
      <w:rFonts w:ascii="Eurostile" w:hAnsi="Eurostile"/>
      <w:b/>
      <w:sz w:val="36"/>
      <w:lang w:eastAsia="en-US"/>
    </w:rPr>
  </w:style>
  <w:style w:type="paragraph" w:styleId="EndnoteText">
    <w:name w:val="endnote text"/>
    <w:basedOn w:val="Normal"/>
    <w:link w:val="EndnoteTextChar"/>
    <w:rsid w:val="000B7A30"/>
    <w:rPr>
      <w:sz w:val="20"/>
      <w:szCs w:val="20"/>
      <w:lang w:val="x-none"/>
    </w:rPr>
  </w:style>
  <w:style w:type="character" w:customStyle="1" w:styleId="EndnoteTextChar">
    <w:name w:val="Endnote Text Char"/>
    <w:link w:val="EndnoteText"/>
    <w:rsid w:val="000B7A30"/>
    <w:rPr>
      <w:rFonts w:ascii="Arial" w:hAnsi="Arial"/>
      <w:lang w:eastAsia="en-US"/>
    </w:rPr>
  </w:style>
  <w:style w:type="character" w:styleId="EndnoteReference">
    <w:name w:val="endnote reference"/>
    <w:rsid w:val="000B7A30"/>
    <w:rPr>
      <w:vertAlign w:val="superscript"/>
    </w:rPr>
  </w:style>
  <w:style w:type="paragraph" w:styleId="ListParagraph">
    <w:name w:val="List Paragraph"/>
    <w:basedOn w:val="Normal"/>
    <w:uiPriority w:val="34"/>
    <w:qFormat/>
    <w:rsid w:val="001C55C9"/>
    <w:pPr>
      <w:ind w:left="720"/>
    </w:pPr>
  </w:style>
  <w:style w:type="character" w:styleId="CommentReference">
    <w:name w:val="annotation reference"/>
    <w:rsid w:val="00590171"/>
    <w:rPr>
      <w:sz w:val="16"/>
      <w:szCs w:val="16"/>
    </w:rPr>
  </w:style>
  <w:style w:type="paragraph" w:styleId="CommentText">
    <w:name w:val="annotation text"/>
    <w:basedOn w:val="Normal"/>
    <w:link w:val="CommentTextChar"/>
    <w:rsid w:val="00590171"/>
    <w:rPr>
      <w:sz w:val="20"/>
      <w:szCs w:val="20"/>
    </w:rPr>
  </w:style>
  <w:style w:type="character" w:customStyle="1" w:styleId="CommentTextChar">
    <w:name w:val="Comment Text Char"/>
    <w:link w:val="CommentText"/>
    <w:rsid w:val="00590171"/>
    <w:rPr>
      <w:rFonts w:ascii="Arial" w:hAnsi="Arial"/>
      <w:lang w:eastAsia="en-US"/>
    </w:rPr>
  </w:style>
  <w:style w:type="paragraph" w:styleId="CommentSubject">
    <w:name w:val="annotation subject"/>
    <w:basedOn w:val="CommentText"/>
    <w:next w:val="CommentText"/>
    <w:link w:val="CommentSubjectChar"/>
    <w:rsid w:val="00590171"/>
    <w:rPr>
      <w:b/>
      <w:bCs/>
    </w:rPr>
  </w:style>
  <w:style w:type="character" w:customStyle="1" w:styleId="CommentSubjectChar">
    <w:name w:val="Comment Subject Char"/>
    <w:link w:val="CommentSubject"/>
    <w:rsid w:val="00590171"/>
    <w:rPr>
      <w:rFonts w:ascii="Arial" w:hAnsi="Arial"/>
      <w:b/>
      <w:bCs/>
      <w:lang w:eastAsia="en-US"/>
    </w:rPr>
  </w:style>
  <w:style w:type="character" w:styleId="Strong">
    <w:name w:val="Strong"/>
    <w:uiPriority w:val="22"/>
    <w:qFormat/>
    <w:rsid w:val="00F616D3"/>
    <w:rPr>
      <w:b/>
      <w:bCs/>
    </w:rPr>
  </w:style>
  <w:style w:type="character" w:customStyle="1" w:styleId="apple-converted-space">
    <w:name w:val="apple-converted-space"/>
    <w:rsid w:val="00DD6D13"/>
  </w:style>
  <w:style w:type="character" w:customStyle="1" w:styleId="full-name">
    <w:name w:val="full-name"/>
    <w:rsid w:val="004E41B0"/>
  </w:style>
  <w:style w:type="paragraph" w:styleId="PlainText">
    <w:name w:val="Plain Text"/>
    <w:basedOn w:val="Normal"/>
    <w:link w:val="PlainTextChar"/>
    <w:uiPriority w:val="99"/>
    <w:unhideWhenUsed/>
    <w:rsid w:val="00580213"/>
    <w:rPr>
      <w:rFonts w:ascii="Calibri" w:eastAsia="Calibri" w:hAnsi="Calibri"/>
      <w:sz w:val="22"/>
      <w:szCs w:val="21"/>
    </w:rPr>
  </w:style>
  <w:style w:type="character" w:customStyle="1" w:styleId="PlainTextChar">
    <w:name w:val="Plain Text Char"/>
    <w:link w:val="PlainText"/>
    <w:uiPriority w:val="99"/>
    <w:rsid w:val="00580213"/>
    <w:rPr>
      <w:rFonts w:ascii="Calibri" w:eastAsia="Calibri" w:hAnsi="Calibri"/>
      <w:sz w:val="22"/>
      <w:szCs w:val="21"/>
      <w:lang w:eastAsia="en-US"/>
    </w:rPr>
  </w:style>
  <w:style w:type="character" w:customStyle="1" w:styleId="Heading3Char">
    <w:name w:val="Heading 3 Char"/>
    <w:link w:val="Heading3"/>
    <w:semiHidden/>
    <w:rsid w:val="00C21BE8"/>
    <w:rPr>
      <w:rFonts w:ascii="Cambria" w:eastAsia="Times New Roman" w:hAnsi="Cambria" w:cs="Times New Roman"/>
      <w:b/>
      <w:bCs/>
      <w:sz w:val="26"/>
      <w:szCs w:val="26"/>
      <w:lang w:eastAsia="en-US"/>
    </w:rPr>
  </w:style>
  <w:style w:type="paragraph" w:customStyle="1" w:styleId="headline">
    <w:name w:val="headline"/>
    <w:basedOn w:val="Normal"/>
    <w:rsid w:val="00C100B2"/>
    <w:pPr>
      <w:spacing w:before="100" w:beforeAutospacing="1" w:after="100" w:afterAutospacing="1"/>
    </w:pPr>
    <w:rPr>
      <w:rFonts w:ascii="Times New Roman" w:hAnsi="Times New Roman"/>
      <w:lang w:eastAsia="en-GB"/>
    </w:rPr>
  </w:style>
  <w:style w:type="character" w:customStyle="1" w:styleId="Heading4Char">
    <w:name w:val="Heading 4 Char"/>
    <w:link w:val="Heading4"/>
    <w:semiHidden/>
    <w:rsid w:val="00F35C9A"/>
    <w:rPr>
      <w:rFonts w:ascii="Calibri" w:eastAsia="Times New Roman" w:hAnsi="Calibri" w:cs="Times New Roman"/>
      <w:b/>
      <w:bCs/>
      <w:sz w:val="28"/>
      <w:szCs w:val="28"/>
      <w:lang w:eastAsia="en-US"/>
    </w:rPr>
  </w:style>
  <w:style w:type="character" w:customStyle="1" w:styleId="UnresolvedMention1">
    <w:name w:val="Unresolved Mention1"/>
    <w:uiPriority w:val="99"/>
    <w:semiHidden/>
    <w:unhideWhenUsed/>
    <w:rsid w:val="00EC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3372">
      <w:bodyDiv w:val="1"/>
      <w:marLeft w:val="0"/>
      <w:marRight w:val="0"/>
      <w:marTop w:val="0"/>
      <w:marBottom w:val="0"/>
      <w:divBdr>
        <w:top w:val="none" w:sz="0" w:space="0" w:color="auto"/>
        <w:left w:val="none" w:sz="0" w:space="0" w:color="auto"/>
        <w:bottom w:val="none" w:sz="0" w:space="0" w:color="auto"/>
        <w:right w:val="none" w:sz="0" w:space="0" w:color="auto"/>
      </w:divBdr>
    </w:div>
    <w:div w:id="20672937">
      <w:bodyDiv w:val="1"/>
      <w:marLeft w:val="0"/>
      <w:marRight w:val="0"/>
      <w:marTop w:val="0"/>
      <w:marBottom w:val="0"/>
      <w:divBdr>
        <w:top w:val="none" w:sz="0" w:space="0" w:color="auto"/>
        <w:left w:val="none" w:sz="0" w:space="0" w:color="auto"/>
        <w:bottom w:val="none" w:sz="0" w:space="0" w:color="auto"/>
        <w:right w:val="none" w:sz="0" w:space="0" w:color="auto"/>
      </w:divBdr>
    </w:div>
    <w:div w:id="126317369">
      <w:bodyDiv w:val="1"/>
      <w:marLeft w:val="0"/>
      <w:marRight w:val="0"/>
      <w:marTop w:val="0"/>
      <w:marBottom w:val="0"/>
      <w:divBdr>
        <w:top w:val="none" w:sz="0" w:space="0" w:color="auto"/>
        <w:left w:val="none" w:sz="0" w:space="0" w:color="auto"/>
        <w:bottom w:val="none" w:sz="0" w:space="0" w:color="auto"/>
        <w:right w:val="none" w:sz="0" w:space="0" w:color="auto"/>
      </w:divBdr>
    </w:div>
    <w:div w:id="141508943">
      <w:bodyDiv w:val="1"/>
      <w:marLeft w:val="0"/>
      <w:marRight w:val="0"/>
      <w:marTop w:val="0"/>
      <w:marBottom w:val="0"/>
      <w:divBdr>
        <w:top w:val="none" w:sz="0" w:space="0" w:color="auto"/>
        <w:left w:val="none" w:sz="0" w:space="0" w:color="auto"/>
        <w:bottom w:val="none" w:sz="0" w:space="0" w:color="auto"/>
        <w:right w:val="none" w:sz="0" w:space="0" w:color="auto"/>
      </w:divBdr>
    </w:div>
    <w:div w:id="150608586">
      <w:bodyDiv w:val="1"/>
      <w:marLeft w:val="0"/>
      <w:marRight w:val="0"/>
      <w:marTop w:val="0"/>
      <w:marBottom w:val="0"/>
      <w:divBdr>
        <w:top w:val="none" w:sz="0" w:space="0" w:color="auto"/>
        <w:left w:val="none" w:sz="0" w:space="0" w:color="auto"/>
        <w:bottom w:val="none" w:sz="0" w:space="0" w:color="auto"/>
        <w:right w:val="none" w:sz="0" w:space="0" w:color="auto"/>
      </w:divBdr>
    </w:div>
    <w:div w:id="217212074">
      <w:bodyDiv w:val="1"/>
      <w:marLeft w:val="0"/>
      <w:marRight w:val="0"/>
      <w:marTop w:val="0"/>
      <w:marBottom w:val="0"/>
      <w:divBdr>
        <w:top w:val="none" w:sz="0" w:space="0" w:color="auto"/>
        <w:left w:val="none" w:sz="0" w:space="0" w:color="auto"/>
        <w:bottom w:val="none" w:sz="0" w:space="0" w:color="auto"/>
        <w:right w:val="none" w:sz="0" w:space="0" w:color="auto"/>
      </w:divBdr>
    </w:div>
    <w:div w:id="245455482">
      <w:bodyDiv w:val="1"/>
      <w:marLeft w:val="0"/>
      <w:marRight w:val="0"/>
      <w:marTop w:val="0"/>
      <w:marBottom w:val="0"/>
      <w:divBdr>
        <w:top w:val="none" w:sz="0" w:space="0" w:color="auto"/>
        <w:left w:val="none" w:sz="0" w:space="0" w:color="auto"/>
        <w:bottom w:val="none" w:sz="0" w:space="0" w:color="auto"/>
        <w:right w:val="none" w:sz="0" w:space="0" w:color="auto"/>
      </w:divBdr>
      <w:divsChild>
        <w:div w:id="1759011547">
          <w:marLeft w:val="0"/>
          <w:marRight w:val="0"/>
          <w:marTop w:val="0"/>
          <w:marBottom w:val="0"/>
          <w:divBdr>
            <w:top w:val="none" w:sz="0" w:space="0" w:color="auto"/>
            <w:left w:val="none" w:sz="0" w:space="0" w:color="auto"/>
            <w:bottom w:val="none" w:sz="0" w:space="0" w:color="auto"/>
            <w:right w:val="none" w:sz="0" w:space="0" w:color="auto"/>
          </w:divBdr>
          <w:divsChild>
            <w:div w:id="1260792257">
              <w:marLeft w:val="0"/>
              <w:marRight w:val="0"/>
              <w:marTop w:val="136"/>
              <w:marBottom w:val="0"/>
              <w:divBdr>
                <w:top w:val="single" w:sz="18" w:space="12" w:color="EEEEEE"/>
                <w:left w:val="none" w:sz="0" w:space="0" w:color="auto"/>
                <w:bottom w:val="none" w:sz="0" w:space="0" w:color="auto"/>
                <w:right w:val="none" w:sz="0" w:space="0" w:color="auto"/>
              </w:divBdr>
            </w:div>
          </w:divsChild>
        </w:div>
      </w:divsChild>
    </w:div>
    <w:div w:id="250698590">
      <w:bodyDiv w:val="1"/>
      <w:marLeft w:val="0"/>
      <w:marRight w:val="0"/>
      <w:marTop w:val="0"/>
      <w:marBottom w:val="0"/>
      <w:divBdr>
        <w:top w:val="none" w:sz="0" w:space="0" w:color="auto"/>
        <w:left w:val="none" w:sz="0" w:space="0" w:color="auto"/>
        <w:bottom w:val="none" w:sz="0" w:space="0" w:color="auto"/>
        <w:right w:val="none" w:sz="0" w:space="0" w:color="auto"/>
      </w:divBdr>
    </w:div>
    <w:div w:id="288628452">
      <w:bodyDiv w:val="1"/>
      <w:marLeft w:val="0"/>
      <w:marRight w:val="0"/>
      <w:marTop w:val="0"/>
      <w:marBottom w:val="0"/>
      <w:divBdr>
        <w:top w:val="none" w:sz="0" w:space="0" w:color="auto"/>
        <w:left w:val="none" w:sz="0" w:space="0" w:color="auto"/>
        <w:bottom w:val="none" w:sz="0" w:space="0" w:color="auto"/>
        <w:right w:val="none" w:sz="0" w:space="0" w:color="auto"/>
      </w:divBdr>
    </w:div>
    <w:div w:id="315576421">
      <w:bodyDiv w:val="1"/>
      <w:marLeft w:val="0"/>
      <w:marRight w:val="0"/>
      <w:marTop w:val="0"/>
      <w:marBottom w:val="0"/>
      <w:divBdr>
        <w:top w:val="none" w:sz="0" w:space="0" w:color="auto"/>
        <w:left w:val="none" w:sz="0" w:space="0" w:color="auto"/>
        <w:bottom w:val="none" w:sz="0" w:space="0" w:color="auto"/>
        <w:right w:val="none" w:sz="0" w:space="0" w:color="auto"/>
      </w:divBdr>
    </w:div>
    <w:div w:id="330719327">
      <w:bodyDiv w:val="1"/>
      <w:marLeft w:val="0"/>
      <w:marRight w:val="0"/>
      <w:marTop w:val="0"/>
      <w:marBottom w:val="0"/>
      <w:divBdr>
        <w:top w:val="none" w:sz="0" w:space="0" w:color="auto"/>
        <w:left w:val="none" w:sz="0" w:space="0" w:color="auto"/>
        <w:bottom w:val="none" w:sz="0" w:space="0" w:color="auto"/>
        <w:right w:val="none" w:sz="0" w:space="0" w:color="auto"/>
      </w:divBdr>
    </w:div>
    <w:div w:id="397939141">
      <w:bodyDiv w:val="1"/>
      <w:marLeft w:val="0"/>
      <w:marRight w:val="0"/>
      <w:marTop w:val="0"/>
      <w:marBottom w:val="0"/>
      <w:divBdr>
        <w:top w:val="none" w:sz="0" w:space="0" w:color="auto"/>
        <w:left w:val="none" w:sz="0" w:space="0" w:color="auto"/>
        <w:bottom w:val="none" w:sz="0" w:space="0" w:color="auto"/>
        <w:right w:val="none" w:sz="0" w:space="0" w:color="auto"/>
      </w:divBdr>
    </w:div>
    <w:div w:id="427894433">
      <w:bodyDiv w:val="1"/>
      <w:marLeft w:val="0"/>
      <w:marRight w:val="0"/>
      <w:marTop w:val="0"/>
      <w:marBottom w:val="0"/>
      <w:divBdr>
        <w:top w:val="none" w:sz="0" w:space="0" w:color="auto"/>
        <w:left w:val="none" w:sz="0" w:space="0" w:color="auto"/>
        <w:bottom w:val="none" w:sz="0" w:space="0" w:color="auto"/>
        <w:right w:val="none" w:sz="0" w:space="0" w:color="auto"/>
      </w:divBdr>
    </w:div>
    <w:div w:id="434373828">
      <w:bodyDiv w:val="1"/>
      <w:marLeft w:val="0"/>
      <w:marRight w:val="0"/>
      <w:marTop w:val="0"/>
      <w:marBottom w:val="0"/>
      <w:divBdr>
        <w:top w:val="none" w:sz="0" w:space="0" w:color="auto"/>
        <w:left w:val="none" w:sz="0" w:space="0" w:color="auto"/>
        <w:bottom w:val="none" w:sz="0" w:space="0" w:color="auto"/>
        <w:right w:val="none" w:sz="0" w:space="0" w:color="auto"/>
      </w:divBdr>
      <w:divsChild>
        <w:div w:id="304697899">
          <w:marLeft w:val="0"/>
          <w:marRight w:val="0"/>
          <w:marTop w:val="0"/>
          <w:marBottom w:val="0"/>
          <w:divBdr>
            <w:top w:val="none" w:sz="0" w:space="0" w:color="auto"/>
            <w:left w:val="none" w:sz="0" w:space="0" w:color="auto"/>
            <w:bottom w:val="none" w:sz="0" w:space="0" w:color="auto"/>
            <w:right w:val="none" w:sz="0" w:space="0" w:color="auto"/>
          </w:divBdr>
        </w:div>
        <w:div w:id="1197086007">
          <w:marLeft w:val="0"/>
          <w:marRight w:val="0"/>
          <w:marTop w:val="0"/>
          <w:marBottom w:val="0"/>
          <w:divBdr>
            <w:top w:val="none" w:sz="0" w:space="0" w:color="auto"/>
            <w:left w:val="none" w:sz="0" w:space="0" w:color="auto"/>
            <w:bottom w:val="none" w:sz="0" w:space="0" w:color="auto"/>
            <w:right w:val="none" w:sz="0" w:space="0" w:color="auto"/>
          </w:divBdr>
        </w:div>
        <w:div w:id="1197739793">
          <w:marLeft w:val="0"/>
          <w:marRight w:val="0"/>
          <w:marTop w:val="0"/>
          <w:marBottom w:val="0"/>
          <w:divBdr>
            <w:top w:val="none" w:sz="0" w:space="0" w:color="auto"/>
            <w:left w:val="none" w:sz="0" w:space="0" w:color="auto"/>
            <w:bottom w:val="none" w:sz="0" w:space="0" w:color="auto"/>
            <w:right w:val="none" w:sz="0" w:space="0" w:color="auto"/>
          </w:divBdr>
        </w:div>
        <w:div w:id="1300720178">
          <w:marLeft w:val="0"/>
          <w:marRight w:val="0"/>
          <w:marTop w:val="0"/>
          <w:marBottom w:val="0"/>
          <w:divBdr>
            <w:top w:val="none" w:sz="0" w:space="0" w:color="auto"/>
            <w:left w:val="none" w:sz="0" w:space="0" w:color="auto"/>
            <w:bottom w:val="none" w:sz="0" w:space="0" w:color="auto"/>
            <w:right w:val="none" w:sz="0" w:space="0" w:color="auto"/>
          </w:divBdr>
        </w:div>
        <w:div w:id="1565530486">
          <w:marLeft w:val="0"/>
          <w:marRight w:val="0"/>
          <w:marTop w:val="0"/>
          <w:marBottom w:val="0"/>
          <w:divBdr>
            <w:top w:val="none" w:sz="0" w:space="0" w:color="auto"/>
            <w:left w:val="none" w:sz="0" w:space="0" w:color="auto"/>
            <w:bottom w:val="none" w:sz="0" w:space="0" w:color="auto"/>
            <w:right w:val="none" w:sz="0" w:space="0" w:color="auto"/>
          </w:divBdr>
        </w:div>
        <w:div w:id="1739670555">
          <w:marLeft w:val="0"/>
          <w:marRight w:val="0"/>
          <w:marTop w:val="0"/>
          <w:marBottom w:val="0"/>
          <w:divBdr>
            <w:top w:val="none" w:sz="0" w:space="0" w:color="auto"/>
            <w:left w:val="none" w:sz="0" w:space="0" w:color="auto"/>
            <w:bottom w:val="none" w:sz="0" w:space="0" w:color="auto"/>
            <w:right w:val="none" w:sz="0" w:space="0" w:color="auto"/>
          </w:divBdr>
        </w:div>
      </w:divsChild>
    </w:div>
    <w:div w:id="463040330">
      <w:bodyDiv w:val="1"/>
      <w:marLeft w:val="0"/>
      <w:marRight w:val="0"/>
      <w:marTop w:val="0"/>
      <w:marBottom w:val="0"/>
      <w:divBdr>
        <w:top w:val="none" w:sz="0" w:space="0" w:color="auto"/>
        <w:left w:val="none" w:sz="0" w:space="0" w:color="auto"/>
        <w:bottom w:val="none" w:sz="0" w:space="0" w:color="auto"/>
        <w:right w:val="none" w:sz="0" w:space="0" w:color="auto"/>
      </w:divBdr>
    </w:div>
    <w:div w:id="470291194">
      <w:bodyDiv w:val="1"/>
      <w:marLeft w:val="0"/>
      <w:marRight w:val="0"/>
      <w:marTop w:val="0"/>
      <w:marBottom w:val="0"/>
      <w:divBdr>
        <w:top w:val="none" w:sz="0" w:space="0" w:color="auto"/>
        <w:left w:val="none" w:sz="0" w:space="0" w:color="auto"/>
        <w:bottom w:val="none" w:sz="0" w:space="0" w:color="auto"/>
        <w:right w:val="none" w:sz="0" w:space="0" w:color="auto"/>
      </w:divBdr>
    </w:div>
    <w:div w:id="508449303">
      <w:bodyDiv w:val="1"/>
      <w:marLeft w:val="0"/>
      <w:marRight w:val="0"/>
      <w:marTop w:val="0"/>
      <w:marBottom w:val="0"/>
      <w:divBdr>
        <w:top w:val="none" w:sz="0" w:space="0" w:color="auto"/>
        <w:left w:val="none" w:sz="0" w:space="0" w:color="auto"/>
        <w:bottom w:val="none" w:sz="0" w:space="0" w:color="auto"/>
        <w:right w:val="none" w:sz="0" w:space="0" w:color="auto"/>
      </w:divBdr>
    </w:div>
    <w:div w:id="535317559">
      <w:bodyDiv w:val="1"/>
      <w:marLeft w:val="0"/>
      <w:marRight w:val="0"/>
      <w:marTop w:val="0"/>
      <w:marBottom w:val="0"/>
      <w:divBdr>
        <w:top w:val="none" w:sz="0" w:space="0" w:color="auto"/>
        <w:left w:val="none" w:sz="0" w:space="0" w:color="auto"/>
        <w:bottom w:val="none" w:sz="0" w:space="0" w:color="auto"/>
        <w:right w:val="none" w:sz="0" w:space="0" w:color="auto"/>
      </w:divBdr>
    </w:div>
    <w:div w:id="574055093">
      <w:bodyDiv w:val="1"/>
      <w:marLeft w:val="0"/>
      <w:marRight w:val="0"/>
      <w:marTop w:val="0"/>
      <w:marBottom w:val="0"/>
      <w:divBdr>
        <w:top w:val="none" w:sz="0" w:space="0" w:color="auto"/>
        <w:left w:val="none" w:sz="0" w:space="0" w:color="auto"/>
        <w:bottom w:val="none" w:sz="0" w:space="0" w:color="auto"/>
        <w:right w:val="none" w:sz="0" w:space="0" w:color="auto"/>
      </w:divBdr>
    </w:div>
    <w:div w:id="577442207">
      <w:bodyDiv w:val="1"/>
      <w:marLeft w:val="0"/>
      <w:marRight w:val="0"/>
      <w:marTop w:val="0"/>
      <w:marBottom w:val="0"/>
      <w:divBdr>
        <w:top w:val="none" w:sz="0" w:space="0" w:color="auto"/>
        <w:left w:val="none" w:sz="0" w:space="0" w:color="auto"/>
        <w:bottom w:val="none" w:sz="0" w:space="0" w:color="auto"/>
        <w:right w:val="none" w:sz="0" w:space="0" w:color="auto"/>
      </w:divBdr>
    </w:div>
    <w:div w:id="588582633">
      <w:bodyDiv w:val="1"/>
      <w:marLeft w:val="0"/>
      <w:marRight w:val="0"/>
      <w:marTop w:val="0"/>
      <w:marBottom w:val="0"/>
      <w:divBdr>
        <w:top w:val="none" w:sz="0" w:space="0" w:color="auto"/>
        <w:left w:val="none" w:sz="0" w:space="0" w:color="auto"/>
        <w:bottom w:val="none" w:sz="0" w:space="0" w:color="auto"/>
        <w:right w:val="none" w:sz="0" w:space="0" w:color="auto"/>
      </w:divBdr>
    </w:div>
    <w:div w:id="601694311">
      <w:bodyDiv w:val="1"/>
      <w:marLeft w:val="0"/>
      <w:marRight w:val="0"/>
      <w:marTop w:val="0"/>
      <w:marBottom w:val="0"/>
      <w:divBdr>
        <w:top w:val="none" w:sz="0" w:space="0" w:color="auto"/>
        <w:left w:val="none" w:sz="0" w:space="0" w:color="auto"/>
        <w:bottom w:val="none" w:sz="0" w:space="0" w:color="auto"/>
        <w:right w:val="none" w:sz="0" w:space="0" w:color="auto"/>
      </w:divBdr>
    </w:div>
    <w:div w:id="645821732">
      <w:bodyDiv w:val="1"/>
      <w:marLeft w:val="0"/>
      <w:marRight w:val="0"/>
      <w:marTop w:val="0"/>
      <w:marBottom w:val="0"/>
      <w:divBdr>
        <w:top w:val="none" w:sz="0" w:space="0" w:color="auto"/>
        <w:left w:val="none" w:sz="0" w:space="0" w:color="auto"/>
        <w:bottom w:val="none" w:sz="0" w:space="0" w:color="auto"/>
        <w:right w:val="none" w:sz="0" w:space="0" w:color="auto"/>
      </w:divBdr>
    </w:div>
    <w:div w:id="668217173">
      <w:bodyDiv w:val="1"/>
      <w:marLeft w:val="0"/>
      <w:marRight w:val="0"/>
      <w:marTop w:val="0"/>
      <w:marBottom w:val="0"/>
      <w:divBdr>
        <w:top w:val="none" w:sz="0" w:space="0" w:color="auto"/>
        <w:left w:val="none" w:sz="0" w:space="0" w:color="auto"/>
        <w:bottom w:val="none" w:sz="0" w:space="0" w:color="auto"/>
        <w:right w:val="none" w:sz="0" w:space="0" w:color="auto"/>
      </w:divBdr>
    </w:div>
    <w:div w:id="725102992">
      <w:bodyDiv w:val="1"/>
      <w:marLeft w:val="0"/>
      <w:marRight w:val="0"/>
      <w:marTop w:val="0"/>
      <w:marBottom w:val="0"/>
      <w:divBdr>
        <w:top w:val="none" w:sz="0" w:space="0" w:color="auto"/>
        <w:left w:val="none" w:sz="0" w:space="0" w:color="auto"/>
        <w:bottom w:val="none" w:sz="0" w:space="0" w:color="auto"/>
        <w:right w:val="none" w:sz="0" w:space="0" w:color="auto"/>
      </w:divBdr>
    </w:div>
    <w:div w:id="745734836">
      <w:bodyDiv w:val="1"/>
      <w:marLeft w:val="0"/>
      <w:marRight w:val="0"/>
      <w:marTop w:val="0"/>
      <w:marBottom w:val="0"/>
      <w:divBdr>
        <w:top w:val="none" w:sz="0" w:space="0" w:color="auto"/>
        <w:left w:val="none" w:sz="0" w:space="0" w:color="auto"/>
        <w:bottom w:val="none" w:sz="0" w:space="0" w:color="auto"/>
        <w:right w:val="none" w:sz="0" w:space="0" w:color="auto"/>
      </w:divBdr>
    </w:div>
    <w:div w:id="748504766">
      <w:bodyDiv w:val="1"/>
      <w:marLeft w:val="0"/>
      <w:marRight w:val="0"/>
      <w:marTop w:val="0"/>
      <w:marBottom w:val="0"/>
      <w:divBdr>
        <w:top w:val="none" w:sz="0" w:space="0" w:color="auto"/>
        <w:left w:val="none" w:sz="0" w:space="0" w:color="auto"/>
        <w:bottom w:val="none" w:sz="0" w:space="0" w:color="auto"/>
        <w:right w:val="none" w:sz="0" w:space="0" w:color="auto"/>
      </w:divBdr>
    </w:div>
    <w:div w:id="786579679">
      <w:bodyDiv w:val="1"/>
      <w:marLeft w:val="0"/>
      <w:marRight w:val="0"/>
      <w:marTop w:val="0"/>
      <w:marBottom w:val="0"/>
      <w:divBdr>
        <w:top w:val="none" w:sz="0" w:space="0" w:color="auto"/>
        <w:left w:val="none" w:sz="0" w:space="0" w:color="auto"/>
        <w:bottom w:val="none" w:sz="0" w:space="0" w:color="auto"/>
        <w:right w:val="none" w:sz="0" w:space="0" w:color="auto"/>
      </w:divBdr>
    </w:div>
    <w:div w:id="839083969">
      <w:bodyDiv w:val="1"/>
      <w:marLeft w:val="0"/>
      <w:marRight w:val="0"/>
      <w:marTop w:val="0"/>
      <w:marBottom w:val="0"/>
      <w:divBdr>
        <w:top w:val="none" w:sz="0" w:space="0" w:color="auto"/>
        <w:left w:val="none" w:sz="0" w:space="0" w:color="auto"/>
        <w:bottom w:val="none" w:sz="0" w:space="0" w:color="auto"/>
        <w:right w:val="none" w:sz="0" w:space="0" w:color="auto"/>
      </w:divBdr>
    </w:div>
    <w:div w:id="901018343">
      <w:bodyDiv w:val="1"/>
      <w:marLeft w:val="0"/>
      <w:marRight w:val="0"/>
      <w:marTop w:val="0"/>
      <w:marBottom w:val="0"/>
      <w:divBdr>
        <w:top w:val="none" w:sz="0" w:space="0" w:color="auto"/>
        <w:left w:val="none" w:sz="0" w:space="0" w:color="auto"/>
        <w:bottom w:val="none" w:sz="0" w:space="0" w:color="auto"/>
        <w:right w:val="none" w:sz="0" w:space="0" w:color="auto"/>
      </w:divBdr>
    </w:div>
    <w:div w:id="929506008">
      <w:bodyDiv w:val="1"/>
      <w:marLeft w:val="0"/>
      <w:marRight w:val="0"/>
      <w:marTop w:val="0"/>
      <w:marBottom w:val="0"/>
      <w:divBdr>
        <w:top w:val="none" w:sz="0" w:space="0" w:color="auto"/>
        <w:left w:val="none" w:sz="0" w:space="0" w:color="auto"/>
        <w:bottom w:val="none" w:sz="0" w:space="0" w:color="auto"/>
        <w:right w:val="none" w:sz="0" w:space="0" w:color="auto"/>
      </w:divBdr>
    </w:div>
    <w:div w:id="962686270">
      <w:bodyDiv w:val="1"/>
      <w:marLeft w:val="0"/>
      <w:marRight w:val="0"/>
      <w:marTop w:val="0"/>
      <w:marBottom w:val="0"/>
      <w:divBdr>
        <w:top w:val="none" w:sz="0" w:space="0" w:color="auto"/>
        <w:left w:val="none" w:sz="0" w:space="0" w:color="auto"/>
        <w:bottom w:val="none" w:sz="0" w:space="0" w:color="auto"/>
        <w:right w:val="none" w:sz="0" w:space="0" w:color="auto"/>
      </w:divBdr>
    </w:div>
    <w:div w:id="963124249">
      <w:bodyDiv w:val="1"/>
      <w:marLeft w:val="0"/>
      <w:marRight w:val="0"/>
      <w:marTop w:val="0"/>
      <w:marBottom w:val="0"/>
      <w:divBdr>
        <w:top w:val="none" w:sz="0" w:space="0" w:color="auto"/>
        <w:left w:val="none" w:sz="0" w:space="0" w:color="auto"/>
        <w:bottom w:val="none" w:sz="0" w:space="0" w:color="auto"/>
        <w:right w:val="none" w:sz="0" w:space="0" w:color="auto"/>
      </w:divBdr>
    </w:div>
    <w:div w:id="967516659">
      <w:bodyDiv w:val="1"/>
      <w:marLeft w:val="0"/>
      <w:marRight w:val="0"/>
      <w:marTop w:val="0"/>
      <w:marBottom w:val="0"/>
      <w:divBdr>
        <w:top w:val="none" w:sz="0" w:space="0" w:color="auto"/>
        <w:left w:val="none" w:sz="0" w:space="0" w:color="auto"/>
        <w:bottom w:val="none" w:sz="0" w:space="0" w:color="auto"/>
        <w:right w:val="none" w:sz="0" w:space="0" w:color="auto"/>
      </w:divBdr>
    </w:div>
    <w:div w:id="978803482">
      <w:bodyDiv w:val="1"/>
      <w:marLeft w:val="0"/>
      <w:marRight w:val="0"/>
      <w:marTop w:val="0"/>
      <w:marBottom w:val="0"/>
      <w:divBdr>
        <w:top w:val="none" w:sz="0" w:space="0" w:color="auto"/>
        <w:left w:val="none" w:sz="0" w:space="0" w:color="auto"/>
        <w:bottom w:val="none" w:sz="0" w:space="0" w:color="auto"/>
        <w:right w:val="none" w:sz="0" w:space="0" w:color="auto"/>
      </w:divBdr>
    </w:div>
    <w:div w:id="990982186">
      <w:bodyDiv w:val="1"/>
      <w:marLeft w:val="0"/>
      <w:marRight w:val="0"/>
      <w:marTop w:val="0"/>
      <w:marBottom w:val="0"/>
      <w:divBdr>
        <w:top w:val="none" w:sz="0" w:space="0" w:color="auto"/>
        <w:left w:val="none" w:sz="0" w:space="0" w:color="auto"/>
        <w:bottom w:val="none" w:sz="0" w:space="0" w:color="auto"/>
        <w:right w:val="none" w:sz="0" w:space="0" w:color="auto"/>
      </w:divBdr>
    </w:div>
    <w:div w:id="1056320231">
      <w:bodyDiv w:val="1"/>
      <w:marLeft w:val="0"/>
      <w:marRight w:val="0"/>
      <w:marTop w:val="0"/>
      <w:marBottom w:val="0"/>
      <w:divBdr>
        <w:top w:val="none" w:sz="0" w:space="0" w:color="auto"/>
        <w:left w:val="none" w:sz="0" w:space="0" w:color="auto"/>
        <w:bottom w:val="none" w:sz="0" w:space="0" w:color="auto"/>
        <w:right w:val="none" w:sz="0" w:space="0" w:color="auto"/>
      </w:divBdr>
    </w:div>
    <w:div w:id="1259287896">
      <w:bodyDiv w:val="1"/>
      <w:marLeft w:val="0"/>
      <w:marRight w:val="0"/>
      <w:marTop w:val="0"/>
      <w:marBottom w:val="0"/>
      <w:divBdr>
        <w:top w:val="none" w:sz="0" w:space="0" w:color="auto"/>
        <w:left w:val="none" w:sz="0" w:space="0" w:color="auto"/>
        <w:bottom w:val="none" w:sz="0" w:space="0" w:color="auto"/>
        <w:right w:val="none" w:sz="0" w:space="0" w:color="auto"/>
      </w:divBdr>
    </w:div>
    <w:div w:id="1275822036">
      <w:bodyDiv w:val="1"/>
      <w:marLeft w:val="0"/>
      <w:marRight w:val="0"/>
      <w:marTop w:val="0"/>
      <w:marBottom w:val="0"/>
      <w:divBdr>
        <w:top w:val="none" w:sz="0" w:space="0" w:color="auto"/>
        <w:left w:val="none" w:sz="0" w:space="0" w:color="auto"/>
        <w:bottom w:val="none" w:sz="0" w:space="0" w:color="auto"/>
        <w:right w:val="none" w:sz="0" w:space="0" w:color="auto"/>
      </w:divBdr>
    </w:div>
    <w:div w:id="1339888116">
      <w:bodyDiv w:val="1"/>
      <w:marLeft w:val="0"/>
      <w:marRight w:val="0"/>
      <w:marTop w:val="0"/>
      <w:marBottom w:val="0"/>
      <w:divBdr>
        <w:top w:val="none" w:sz="0" w:space="0" w:color="auto"/>
        <w:left w:val="none" w:sz="0" w:space="0" w:color="auto"/>
        <w:bottom w:val="none" w:sz="0" w:space="0" w:color="auto"/>
        <w:right w:val="none" w:sz="0" w:space="0" w:color="auto"/>
      </w:divBdr>
    </w:div>
    <w:div w:id="1356299882">
      <w:bodyDiv w:val="1"/>
      <w:marLeft w:val="0"/>
      <w:marRight w:val="0"/>
      <w:marTop w:val="0"/>
      <w:marBottom w:val="0"/>
      <w:divBdr>
        <w:top w:val="none" w:sz="0" w:space="0" w:color="auto"/>
        <w:left w:val="none" w:sz="0" w:space="0" w:color="auto"/>
        <w:bottom w:val="none" w:sz="0" w:space="0" w:color="auto"/>
        <w:right w:val="none" w:sz="0" w:space="0" w:color="auto"/>
      </w:divBdr>
    </w:div>
    <w:div w:id="1365251543">
      <w:bodyDiv w:val="1"/>
      <w:marLeft w:val="0"/>
      <w:marRight w:val="0"/>
      <w:marTop w:val="0"/>
      <w:marBottom w:val="0"/>
      <w:divBdr>
        <w:top w:val="none" w:sz="0" w:space="0" w:color="auto"/>
        <w:left w:val="none" w:sz="0" w:space="0" w:color="auto"/>
        <w:bottom w:val="none" w:sz="0" w:space="0" w:color="auto"/>
        <w:right w:val="none" w:sz="0" w:space="0" w:color="auto"/>
      </w:divBdr>
    </w:div>
    <w:div w:id="1387922251">
      <w:bodyDiv w:val="1"/>
      <w:marLeft w:val="0"/>
      <w:marRight w:val="0"/>
      <w:marTop w:val="0"/>
      <w:marBottom w:val="0"/>
      <w:divBdr>
        <w:top w:val="none" w:sz="0" w:space="0" w:color="auto"/>
        <w:left w:val="none" w:sz="0" w:space="0" w:color="auto"/>
        <w:bottom w:val="none" w:sz="0" w:space="0" w:color="auto"/>
        <w:right w:val="none" w:sz="0" w:space="0" w:color="auto"/>
      </w:divBdr>
    </w:div>
    <w:div w:id="1388801894">
      <w:bodyDiv w:val="1"/>
      <w:marLeft w:val="0"/>
      <w:marRight w:val="0"/>
      <w:marTop w:val="0"/>
      <w:marBottom w:val="0"/>
      <w:divBdr>
        <w:top w:val="none" w:sz="0" w:space="0" w:color="auto"/>
        <w:left w:val="none" w:sz="0" w:space="0" w:color="auto"/>
        <w:bottom w:val="none" w:sz="0" w:space="0" w:color="auto"/>
        <w:right w:val="none" w:sz="0" w:space="0" w:color="auto"/>
      </w:divBdr>
    </w:div>
    <w:div w:id="1395661770">
      <w:bodyDiv w:val="1"/>
      <w:marLeft w:val="0"/>
      <w:marRight w:val="0"/>
      <w:marTop w:val="0"/>
      <w:marBottom w:val="0"/>
      <w:divBdr>
        <w:top w:val="none" w:sz="0" w:space="0" w:color="auto"/>
        <w:left w:val="none" w:sz="0" w:space="0" w:color="auto"/>
        <w:bottom w:val="none" w:sz="0" w:space="0" w:color="auto"/>
        <w:right w:val="none" w:sz="0" w:space="0" w:color="auto"/>
      </w:divBdr>
    </w:div>
    <w:div w:id="1400713226">
      <w:bodyDiv w:val="1"/>
      <w:marLeft w:val="0"/>
      <w:marRight w:val="0"/>
      <w:marTop w:val="0"/>
      <w:marBottom w:val="0"/>
      <w:divBdr>
        <w:top w:val="none" w:sz="0" w:space="0" w:color="auto"/>
        <w:left w:val="none" w:sz="0" w:space="0" w:color="auto"/>
        <w:bottom w:val="none" w:sz="0" w:space="0" w:color="auto"/>
        <w:right w:val="none" w:sz="0" w:space="0" w:color="auto"/>
      </w:divBdr>
    </w:div>
    <w:div w:id="1414275855">
      <w:bodyDiv w:val="1"/>
      <w:marLeft w:val="0"/>
      <w:marRight w:val="0"/>
      <w:marTop w:val="0"/>
      <w:marBottom w:val="0"/>
      <w:divBdr>
        <w:top w:val="none" w:sz="0" w:space="0" w:color="auto"/>
        <w:left w:val="none" w:sz="0" w:space="0" w:color="auto"/>
        <w:bottom w:val="none" w:sz="0" w:space="0" w:color="auto"/>
        <w:right w:val="none" w:sz="0" w:space="0" w:color="auto"/>
      </w:divBdr>
    </w:div>
    <w:div w:id="1455907876">
      <w:bodyDiv w:val="1"/>
      <w:marLeft w:val="0"/>
      <w:marRight w:val="0"/>
      <w:marTop w:val="0"/>
      <w:marBottom w:val="0"/>
      <w:divBdr>
        <w:top w:val="none" w:sz="0" w:space="0" w:color="auto"/>
        <w:left w:val="none" w:sz="0" w:space="0" w:color="auto"/>
        <w:bottom w:val="none" w:sz="0" w:space="0" w:color="auto"/>
        <w:right w:val="none" w:sz="0" w:space="0" w:color="auto"/>
      </w:divBdr>
    </w:div>
    <w:div w:id="1459839485">
      <w:bodyDiv w:val="1"/>
      <w:marLeft w:val="0"/>
      <w:marRight w:val="0"/>
      <w:marTop w:val="0"/>
      <w:marBottom w:val="0"/>
      <w:divBdr>
        <w:top w:val="none" w:sz="0" w:space="0" w:color="auto"/>
        <w:left w:val="none" w:sz="0" w:space="0" w:color="auto"/>
        <w:bottom w:val="none" w:sz="0" w:space="0" w:color="auto"/>
        <w:right w:val="none" w:sz="0" w:space="0" w:color="auto"/>
      </w:divBdr>
    </w:div>
    <w:div w:id="1485315922">
      <w:bodyDiv w:val="1"/>
      <w:marLeft w:val="0"/>
      <w:marRight w:val="0"/>
      <w:marTop w:val="0"/>
      <w:marBottom w:val="0"/>
      <w:divBdr>
        <w:top w:val="none" w:sz="0" w:space="0" w:color="auto"/>
        <w:left w:val="none" w:sz="0" w:space="0" w:color="auto"/>
        <w:bottom w:val="none" w:sz="0" w:space="0" w:color="auto"/>
        <w:right w:val="none" w:sz="0" w:space="0" w:color="auto"/>
      </w:divBdr>
    </w:div>
    <w:div w:id="1492792094">
      <w:bodyDiv w:val="1"/>
      <w:marLeft w:val="0"/>
      <w:marRight w:val="0"/>
      <w:marTop w:val="0"/>
      <w:marBottom w:val="0"/>
      <w:divBdr>
        <w:top w:val="none" w:sz="0" w:space="0" w:color="auto"/>
        <w:left w:val="none" w:sz="0" w:space="0" w:color="auto"/>
        <w:bottom w:val="none" w:sz="0" w:space="0" w:color="auto"/>
        <w:right w:val="none" w:sz="0" w:space="0" w:color="auto"/>
      </w:divBdr>
      <w:divsChild>
        <w:div w:id="373967142">
          <w:marLeft w:val="360"/>
          <w:marRight w:val="0"/>
          <w:marTop w:val="200"/>
          <w:marBottom w:val="0"/>
          <w:divBdr>
            <w:top w:val="none" w:sz="0" w:space="0" w:color="auto"/>
            <w:left w:val="none" w:sz="0" w:space="0" w:color="auto"/>
            <w:bottom w:val="none" w:sz="0" w:space="0" w:color="auto"/>
            <w:right w:val="none" w:sz="0" w:space="0" w:color="auto"/>
          </w:divBdr>
        </w:div>
        <w:div w:id="521624827">
          <w:marLeft w:val="360"/>
          <w:marRight w:val="0"/>
          <w:marTop w:val="200"/>
          <w:marBottom w:val="0"/>
          <w:divBdr>
            <w:top w:val="none" w:sz="0" w:space="0" w:color="auto"/>
            <w:left w:val="none" w:sz="0" w:space="0" w:color="auto"/>
            <w:bottom w:val="none" w:sz="0" w:space="0" w:color="auto"/>
            <w:right w:val="none" w:sz="0" w:space="0" w:color="auto"/>
          </w:divBdr>
        </w:div>
        <w:div w:id="761413282">
          <w:marLeft w:val="1080"/>
          <w:marRight w:val="0"/>
          <w:marTop w:val="100"/>
          <w:marBottom w:val="0"/>
          <w:divBdr>
            <w:top w:val="none" w:sz="0" w:space="0" w:color="auto"/>
            <w:left w:val="none" w:sz="0" w:space="0" w:color="auto"/>
            <w:bottom w:val="none" w:sz="0" w:space="0" w:color="auto"/>
            <w:right w:val="none" w:sz="0" w:space="0" w:color="auto"/>
          </w:divBdr>
        </w:div>
        <w:div w:id="815797978">
          <w:marLeft w:val="360"/>
          <w:marRight w:val="0"/>
          <w:marTop w:val="200"/>
          <w:marBottom w:val="0"/>
          <w:divBdr>
            <w:top w:val="none" w:sz="0" w:space="0" w:color="auto"/>
            <w:left w:val="none" w:sz="0" w:space="0" w:color="auto"/>
            <w:bottom w:val="none" w:sz="0" w:space="0" w:color="auto"/>
            <w:right w:val="none" w:sz="0" w:space="0" w:color="auto"/>
          </w:divBdr>
        </w:div>
        <w:div w:id="1112360860">
          <w:marLeft w:val="1080"/>
          <w:marRight w:val="0"/>
          <w:marTop w:val="100"/>
          <w:marBottom w:val="0"/>
          <w:divBdr>
            <w:top w:val="none" w:sz="0" w:space="0" w:color="auto"/>
            <w:left w:val="none" w:sz="0" w:space="0" w:color="auto"/>
            <w:bottom w:val="none" w:sz="0" w:space="0" w:color="auto"/>
            <w:right w:val="none" w:sz="0" w:space="0" w:color="auto"/>
          </w:divBdr>
        </w:div>
        <w:div w:id="1235892423">
          <w:marLeft w:val="1080"/>
          <w:marRight w:val="0"/>
          <w:marTop w:val="100"/>
          <w:marBottom w:val="0"/>
          <w:divBdr>
            <w:top w:val="none" w:sz="0" w:space="0" w:color="auto"/>
            <w:left w:val="none" w:sz="0" w:space="0" w:color="auto"/>
            <w:bottom w:val="none" w:sz="0" w:space="0" w:color="auto"/>
            <w:right w:val="none" w:sz="0" w:space="0" w:color="auto"/>
          </w:divBdr>
        </w:div>
        <w:div w:id="1574437154">
          <w:marLeft w:val="1080"/>
          <w:marRight w:val="0"/>
          <w:marTop w:val="100"/>
          <w:marBottom w:val="0"/>
          <w:divBdr>
            <w:top w:val="none" w:sz="0" w:space="0" w:color="auto"/>
            <w:left w:val="none" w:sz="0" w:space="0" w:color="auto"/>
            <w:bottom w:val="none" w:sz="0" w:space="0" w:color="auto"/>
            <w:right w:val="none" w:sz="0" w:space="0" w:color="auto"/>
          </w:divBdr>
        </w:div>
        <w:div w:id="1968046349">
          <w:marLeft w:val="1080"/>
          <w:marRight w:val="0"/>
          <w:marTop w:val="100"/>
          <w:marBottom w:val="0"/>
          <w:divBdr>
            <w:top w:val="none" w:sz="0" w:space="0" w:color="auto"/>
            <w:left w:val="none" w:sz="0" w:space="0" w:color="auto"/>
            <w:bottom w:val="none" w:sz="0" w:space="0" w:color="auto"/>
            <w:right w:val="none" w:sz="0" w:space="0" w:color="auto"/>
          </w:divBdr>
        </w:div>
      </w:divsChild>
    </w:div>
    <w:div w:id="1542547736">
      <w:bodyDiv w:val="1"/>
      <w:marLeft w:val="0"/>
      <w:marRight w:val="0"/>
      <w:marTop w:val="0"/>
      <w:marBottom w:val="0"/>
      <w:divBdr>
        <w:top w:val="none" w:sz="0" w:space="0" w:color="auto"/>
        <w:left w:val="none" w:sz="0" w:space="0" w:color="auto"/>
        <w:bottom w:val="none" w:sz="0" w:space="0" w:color="auto"/>
        <w:right w:val="none" w:sz="0" w:space="0" w:color="auto"/>
      </w:divBdr>
    </w:div>
    <w:div w:id="1545210313">
      <w:bodyDiv w:val="1"/>
      <w:marLeft w:val="0"/>
      <w:marRight w:val="0"/>
      <w:marTop w:val="0"/>
      <w:marBottom w:val="0"/>
      <w:divBdr>
        <w:top w:val="none" w:sz="0" w:space="0" w:color="auto"/>
        <w:left w:val="none" w:sz="0" w:space="0" w:color="auto"/>
        <w:bottom w:val="none" w:sz="0" w:space="0" w:color="auto"/>
        <w:right w:val="none" w:sz="0" w:space="0" w:color="auto"/>
      </w:divBdr>
    </w:div>
    <w:div w:id="1562521228">
      <w:bodyDiv w:val="1"/>
      <w:marLeft w:val="0"/>
      <w:marRight w:val="0"/>
      <w:marTop w:val="0"/>
      <w:marBottom w:val="0"/>
      <w:divBdr>
        <w:top w:val="none" w:sz="0" w:space="0" w:color="auto"/>
        <w:left w:val="none" w:sz="0" w:space="0" w:color="auto"/>
        <w:bottom w:val="none" w:sz="0" w:space="0" w:color="auto"/>
        <w:right w:val="none" w:sz="0" w:space="0" w:color="auto"/>
      </w:divBdr>
      <w:divsChild>
        <w:div w:id="414744107">
          <w:marLeft w:val="360"/>
          <w:marRight w:val="0"/>
          <w:marTop w:val="200"/>
          <w:marBottom w:val="0"/>
          <w:divBdr>
            <w:top w:val="none" w:sz="0" w:space="0" w:color="auto"/>
            <w:left w:val="none" w:sz="0" w:space="0" w:color="auto"/>
            <w:bottom w:val="none" w:sz="0" w:space="0" w:color="auto"/>
            <w:right w:val="none" w:sz="0" w:space="0" w:color="auto"/>
          </w:divBdr>
        </w:div>
      </w:divsChild>
    </w:div>
    <w:div w:id="1564295695">
      <w:bodyDiv w:val="1"/>
      <w:marLeft w:val="0"/>
      <w:marRight w:val="0"/>
      <w:marTop w:val="0"/>
      <w:marBottom w:val="0"/>
      <w:divBdr>
        <w:top w:val="none" w:sz="0" w:space="0" w:color="auto"/>
        <w:left w:val="none" w:sz="0" w:space="0" w:color="auto"/>
        <w:bottom w:val="none" w:sz="0" w:space="0" w:color="auto"/>
        <w:right w:val="none" w:sz="0" w:space="0" w:color="auto"/>
      </w:divBdr>
    </w:div>
    <w:div w:id="1567304935">
      <w:bodyDiv w:val="1"/>
      <w:marLeft w:val="0"/>
      <w:marRight w:val="0"/>
      <w:marTop w:val="0"/>
      <w:marBottom w:val="0"/>
      <w:divBdr>
        <w:top w:val="none" w:sz="0" w:space="0" w:color="auto"/>
        <w:left w:val="none" w:sz="0" w:space="0" w:color="auto"/>
        <w:bottom w:val="none" w:sz="0" w:space="0" w:color="auto"/>
        <w:right w:val="none" w:sz="0" w:space="0" w:color="auto"/>
      </w:divBdr>
    </w:div>
    <w:div w:id="1614507970">
      <w:bodyDiv w:val="1"/>
      <w:marLeft w:val="0"/>
      <w:marRight w:val="0"/>
      <w:marTop w:val="0"/>
      <w:marBottom w:val="0"/>
      <w:divBdr>
        <w:top w:val="none" w:sz="0" w:space="0" w:color="auto"/>
        <w:left w:val="none" w:sz="0" w:space="0" w:color="auto"/>
        <w:bottom w:val="none" w:sz="0" w:space="0" w:color="auto"/>
        <w:right w:val="none" w:sz="0" w:space="0" w:color="auto"/>
      </w:divBdr>
      <w:divsChild>
        <w:div w:id="547032681">
          <w:marLeft w:val="360"/>
          <w:marRight w:val="0"/>
          <w:marTop w:val="200"/>
          <w:marBottom w:val="0"/>
          <w:divBdr>
            <w:top w:val="none" w:sz="0" w:space="0" w:color="auto"/>
            <w:left w:val="none" w:sz="0" w:space="0" w:color="auto"/>
            <w:bottom w:val="none" w:sz="0" w:space="0" w:color="auto"/>
            <w:right w:val="none" w:sz="0" w:space="0" w:color="auto"/>
          </w:divBdr>
        </w:div>
      </w:divsChild>
    </w:div>
    <w:div w:id="1622612031">
      <w:bodyDiv w:val="1"/>
      <w:marLeft w:val="0"/>
      <w:marRight w:val="0"/>
      <w:marTop w:val="0"/>
      <w:marBottom w:val="0"/>
      <w:divBdr>
        <w:top w:val="none" w:sz="0" w:space="0" w:color="auto"/>
        <w:left w:val="none" w:sz="0" w:space="0" w:color="auto"/>
        <w:bottom w:val="none" w:sz="0" w:space="0" w:color="auto"/>
        <w:right w:val="none" w:sz="0" w:space="0" w:color="auto"/>
      </w:divBdr>
    </w:div>
    <w:div w:id="1624729939">
      <w:bodyDiv w:val="1"/>
      <w:marLeft w:val="0"/>
      <w:marRight w:val="0"/>
      <w:marTop w:val="0"/>
      <w:marBottom w:val="0"/>
      <w:divBdr>
        <w:top w:val="none" w:sz="0" w:space="0" w:color="auto"/>
        <w:left w:val="none" w:sz="0" w:space="0" w:color="auto"/>
        <w:bottom w:val="none" w:sz="0" w:space="0" w:color="auto"/>
        <w:right w:val="none" w:sz="0" w:space="0" w:color="auto"/>
      </w:divBdr>
    </w:div>
    <w:div w:id="1633251304">
      <w:bodyDiv w:val="1"/>
      <w:marLeft w:val="0"/>
      <w:marRight w:val="0"/>
      <w:marTop w:val="0"/>
      <w:marBottom w:val="0"/>
      <w:divBdr>
        <w:top w:val="none" w:sz="0" w:space="0" w:color="auto"/>
        <w:left w:val="none" w:sz="0" w:space="0" w:color="auto"/>
        <w:bottom w:val="none" w:sz="0" w:space="0" w:color="auto"/>
        <w:right w:val="none" w:sz="0" w:space="0" w:color="auto"/>
      </w:divBdr>
    </w:div>
    <w:div w:id="1647005787">
      <w:bodyDiv w:val="1"/>
      <w:marLeft w:val="0"/>
      <w:marRight w:val="0"/>
      <w:marTop w:val="0"/>
      <w:marBottom w:val="0"/>
      <w:divBdr>
        <w:top w:val="none" w:sz="0" w:space="0" w:color="auto"/>
        <w:left w:val="none" w:sz="0" w:space="0" w:color="auto"/>
        <w:bottom w:val="none" w:sz="0" w:space="0" w:color="auto"/>
        <w:right w:val="none" w:sz="0" w:space="0" w:color="auto"/>
      </w:divBdr>
    </w:div>
    <w:div w:id="1707944534">
      <w:bodyDiv w:val="1"/>
      <w:marLeft w:val="0"/>
      <w:marRight w:val="0"/>
      <w:marTop w:val="0"/>
      <w:marBottom w:val="0"/>
      <w:divBdr>
        <w:top w:val="none" w:sz="0" w:space="0" w:color="auto"/>
        <w:left w:val="none" w:sz="0" w:space="0" w:color="auto"/>
        <w:bottom w:val="none" w:sz="0" w:space="0" w:color="auto"/>
        <w:right w:val="none" w:sz="0" w:space="0" w:color="auto"/>
      </w:divBdr>
    </w:div>
    <w:div w:id="1724132560">
      <w:bodyDiv w:val="1"/>
      <w:marLeft w:val="0"/>
      <w:marRight w:val="0"/>
      <w:marTop w:val="0"/>
      <w:marBottom w:val="0"/>
      <w:divBdr>
        <w:top w:val="none" w:sz="0" w:space="0" w:color="auto"/>
        <w:left w:val="none" w:sz="0" w:space="0" w:color="auto"/>
        <w:bottom w:val="none" w:sz="0" w:space="0" w:color="auto"/>
        <w:right w:val="none" w:sz="0" w:space="0" w:color="auto"/>
      </w:divBdr>
      <w:divsChild>
        <w:div w:id="11339875">
          <w:marLeft w:val="806"/>
          <w:marRight w:val="0"/>
          <w:marTop w:val="200"/>
          <w:marBottom w:val="0"/>
          <w:divBdr>
            <w:top w:val="none" w:sz="0" w:space="0" w:color="auto"/>
            <w:left w:val="none" w:sz="0" w:space="0" w:color="auto"/>
            <w:bottom w:val="none" w:sz="0" w:space="0" w:color="auto"/>
            <w:right w:val="none" w:sz="0" w:space="0" w:color="auto"/>
          </w:divBdr>
        </w:div>
        <w:div w:id="1764910516">
          <w:marLeft w:val="360"/>
          <w:marRight w:val="0"/>
          <w:marTop w:val="200"/>
          <w:marBottom w:val="0"/>
          <w:divBdr>
            <w:top w:val="none" w:sz="0" w:space="0" w:color="auto"/>
            <w:left w:val="none" w:sz="0" w:space="0" w:color="auto"/>
            <w:bottom w:val="none" w:sz="0" w:space="0" w:color="auto"/>
            <w:right w:val="none" w:sz="0" w:space="0" w:color="auto"/>
          </w:divBdr>
        </w:div>
        <w:div w:id="1899823440">
          <w:marLeft w:val="806"/>
          <w:marRight w:val="0"/>
          <w:marTop w:val="200"/>
          <w:marBottom w:val="0"/>
          <w:divBdr>
            <w:top w:val="none" w:sz="0" w:space="0" w:color="auto"/>
            <w:left w:val="none" w:sz="0" w:space="0" w:color="auto"/>
            <w:bottom w:val="none" w:sz="0" w:space="0" w:color="auto"/>
            <w:right w:val="none" w:sz="0" w:space="0" w:color="auto"/>
          </w:divBdr>
        </w:div>
        <w:div w:id="2034111495">
          <w:marLeft w:val="360"/>
          <w:marRight w:val="0"/>
          <w:marTop w:val="200"/>
          <w:marBottom w:val="0"/>
          <w:divBdr>
            <w:top w:val="none" w:sz="0" w:space="0" w:color="auto"/>
            <w:left w:val="none" w:sz="0" w:space="0" w:color="auto"/>
            <w:bottom w:val="none" w:sz="0" w:space="0" w:color="auto"/>
            <w:right w:val="none" w:sz="0" w:space="0" w:color="auto"/>
          </w:divBdr>
        </w:div>
        <w:div w:id="2071611318">
          <w:marLeft w:val="360"/>
          <w:marRight w:val="0"/>
          <w:marTop w:val="200"/>
          <w:marBottom w:val="0"/>
          <w:divBdr>
            <w:top w:val="none" w:sz="0" w:space="0" w:color="auto"/>
            <w:left w:val="none" w:sz="0" w:space="0" w:color="auto"/>
            <w:bottom w:val="none" w:sz="0" w:space="0" w:color="auto"/>
            <w:right w:val="none" w:sz="0" w:space="0" w:color="auto"/>
          </w:divBdr>
        </w:div>
      </w:divsChild>
    </w:div>
    <w:div w:id="1770851222">
      <w:bodyDiv w:val="1"/>
      <w:marLeft w:val="0"/>
      <w:marRight w:val="0"/>
      <w:marTop w:val="0"/>
      <w:marBottom w:val="0"/>
      <w:divBdr>
        <w:top w:val="none" w:sz="0" w:space="0" w:color="auto"/>
        <w:left w:val="none" w:sz="0" w:space="0" w:color="auto"/>
        <w:bottom w:val="none" w:sz="0" w:space="0" w:color="auto"/>
        <w:right w:val="none" w:sz="0" w:space="0" w:color="auto"/>
      </w:divBdr>
    </w:div>
    <w:div w:id="1779987894">
      <w:bodyDiv w:val="1"/>
      <w:marLeft w:val="0"/>
      <w:marRight w:val="0"/>
      <w:marTop w:val="0"/>
      <w:marBottom w:val="0"/>
      <w:divBdr>
        <w:top w:val="none" w:sz="0" w:space="0" w:color="auto"/>
        <w:left w:val="none" w:sz="0" w:space="0" w:color="auto"/>
        <w:bottom w:val="none" w:sz="0" w:space="0" w:color="auto"/>
        <w:right w:val="none" w:sz="0" w:space="0" w:color="auto"/>
      </w:divBdr>
    </w:div>
    <w:div w:id="1848982229">
      <w:bodyDiv w:val="1"/>
      <w:marLeft w:val="0"/>
      <w:marRight w:val="0"/>
      <w:marTop w:val="0"/>
      <w:marBottom w:val="0"/>
      <w:divBdr>
        <w:top w:val="none" w:sz="0" w:space="0" w:color="auto"/>
        <w:left w:val="none" w:sz="0" w:space="0" w:color="auto"/>
        <w:bottom w:val="none" w:sz="0" w:space="0" w:color="auto"/>
        <w:right w:val="none" w:sz="0" w:space="0" w:color="auto"/>
      </w:divBdr>
    </w:div>
    <w:div w:id="1874147985">
      <w:bodyDiv w:val="1"/>
      <w:marLeft w:val="0"/>
      <w:marRight w:val="0"/>
      <w:marTop w:val="0"/>
      <w:marBottom w:val="0"/>
      <w:divBdr>
        <w:top w:val="none" w:sz="0" w:space="0" w:color="auto"/>
        <w:left w:val="none" w:sz="0" w:space="0" w:color="auto"/>
        <w:bottom w:val="none" w:sz="0" w:space="0" w:color="auto"/>
        <w:right w:val="none" w:sz="0" w:space="0" w:color="auto"/>
      </w:divBdr>
    </w:div>
    <w:div w:id="1915818899">
      <w:bodyDiv w:val="1"/>
      <w:marLeft w:val="0"/>
      <w:marRight w:val="0"/>
      <w:marTop w:val="0"/>
      <w:marBottom w:val="0"/>
      <w:divBdr>
        <w:top w:val="none" w:sz="0" w:space="0" w:color="auto"/>
        <w:left w:val="none" w:sz="0" w:space="0" w:color="auto"/>
        <w:bottom w:val="none" w:sz="0" w:space="0" w:color="auto"/>
        <w:right w:val="none" w:sz="0" w:space="0" w:color="auto"/>
      </w:divBdr>
    </w:div>
    <w:div w:id="1983656012">
      <w:bodyDiv w:val="1"/>
      <w:marLeft w:val="0"/>
      <w:marRight w:val="0"/>
      <w:marTop w:val="0"/>
      <w:marBottom w:val="0"/>
      <w:divBdr>
        <w:top w:val="none" w:sz="0" w:space="0" w:color="auto"/>
        <w:left w:val="none" w:sz="0" w:space="0" w:color="auto"/>
        <w:bottom w:val="none" w:sz="0" w:space="0" w:color="auto"/>
        <w:right w:val="none" w:sz="0" w:space="0" w:color="auto"/>
      </w:divBdr>
    </w:div>
    <w:div w:id="2005008412">
      <w:bodyDiv w:val="1"/>
      <w:marLeft w:val="0"/>
      <w:marRight w:val="0"/>
      <w:marTop w:val="0"/>
      <w:marBottom w:val="0"/>
      <w:divBdr>
        <w:top w:val="none" w:sz="0" w:space="0" w:color="auto"/>
        <w:left w:val="none" w:sz="0" w:space="0" w:color="auto"/>
        <w:bottom w:val="none" w:sz="0" w:space="0" w:color="auto"/>
        <w:right w:val="none" w:sz="0" w:space="0" w:color="auto"/>
      </w:divBdr>
    </w:div>
    <w:div w:id="2073311142">
      <w:bodyDiv w:val="1"/>
      <w:marLeft w:val="0"/>
      <w:marRight w:val="0"/>
      <w:marTop w:val="0"/>
      <w:marBottom w:val="0"/>
      <w:divBdr>
        <w:top w:val="none" w:sz="0" w:space="0" w:color="auto"/>
        <w:left w:val="none" w:sz="0" w:space="0" w:color="auto"/>
        <w:bottom w:val="none" w:sz="0" w:space="0" w:color="auto"/>
        <w:right w:val="none" w:sz="0" w:space="0" w:color="auto"/>
      </w:divBdr>
    </w:div>
    <w:div w:id="2081756893">
      <w:bodyDiv w:val="1"/>
      <w:marLeft w:val="0"/>
      <w:marRight w:val="0"/>
      <w:marTop w:val="0"/>
      <w:marBottom w:val="0"/>
      <w:divBdr>
        <w:top w:val="none" w:sz="0" w:space="0" w:color="auto"/>
        <w:left w:val="none" w:sz="0" w:space="0" w:color="auto"/>
        <w:bottom w:val="none" w:sz="0" w:space="0" w:color="auto"/>
        <w:right w:val="none" w:sz="0" w:space="0" w:color="auto"/>
      </w:divBdr>
    </w:div>
    <w:div w:id="2111118981">
      <w:bodyDiv w:val="1"/>
      <w:marLeft w:val="0"/>
      <w:marRight w:val="0"/>
      <w:marTop w:val="0"/>
      <w:marBottom w:val="0"/>
      <w:divBdr>
        <w:top w:val="none" w:sz="0" w:space="0" w:color="auto"/>
        <w:left w:val="none" w:sz="0" w:space="0" w:color="auto"/>
        <w:bottom w:val="none" w:sz="0" w:space="0" w:color="auto"/>
        <w:right w:val="none" w:sz="0" w:space="0" w:color="auto"/>
      </w:divBdr>
    </w:div>
    <w:div w:id="2132431370">
      <w:bodyDiv w:val="1"/>
      <w:marLeft w:val="0"/>
      <w:marRight w:val="0"/>
      <w:marTop w:val="0"/>
      <w:marBottom w:val="0"/>
      <w:divBdr>
        <w:top w:val="none" w:sz="0" w:space="0" w:color="auto"/>
        <w:left w:val="none" w:sz="0" w:space="0" w:color="auto"/>
        <w:bottom w:val="none" w:sz="0" w:space="0" w:color="auto"/>
        <w:right w:val="none" w:sz="0" w:space="0" w:color="auto"/>
      </w:divBdr>
    </w:div>
    <w:div w:id="21338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7CD23-29F7-4B4D-B6FD-1E3A85142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Chairman                                                                  Secretary</vt:lpstr>
    </vt:vector>
  </TitlesOfParts>
  <Company>Hewlett-Packard</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Secretary</dc:title>
  <dc:subject/>
  <dc:creator>Alison Williams</dc:creator>
  <cp:keywords/>
  <dc:description/>
  <cp:lastModifiedBy>Alison Williams</cp:lastModifiedBy>
  <cp:revision>3</cp:revision>
  <cp:lastPrinted>2020-01-15T11:15:00Z</cp:lastPrinted>
  <dcterms:created xsi:type="dcterms:W3CDTF">2020-01-22T16:20:00Z</dcterms:created>
  <dcterms:modified xsi:type="dcterms:W3CDTF">2020-02-18T13:56:00Z</dcterms:modified>
</cp:coreProperties>
</file>