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06" w:rsidRDefault="00E02106" w:rsidP="00E02106">
      <w:pPr>
        <w:jc w:val="center"/>
        <w:rPr>
          <w:b/>
          <w:color w:val="00B050"/>
          <w:sz w:val="48"/>
          <w:szCs w:val="48"/>
        </w:rPr>
      </w:pPr>
      <w:bookmarkStart w:id="0" w:name="_GoBack"/>
      <w:bookmarkEnd w:id="0"/>
      <w:r w:rsidRPr="000657D7">
        <w:rPr>
          <w:b/>
          <w:color w:val="00B050"/>
          <w:sz w:val="48"/>
          <w:szCs w:val="48"/>
        </w:rPr>
        <w:t>Quality Payment Guide –</w:t>
      </w:r>
      <w:r w:rsidR="00F43435">
        <w:rPr>
          <w:b/>
          <w:color w:val="00B050"/>
          <w:sz w:val="48"/>
          <w:szCs w:val="48"/>
        </w:rPr>
        <w:t xml:space="preserve"> </w:t>
      </w:r>
      <w:r w:rsidR="007530A3">
        <w:rPr>
          <w:b/>
          <w:color w:val="00B050"/>
          <w:sz w:val="48"/>
          <w:szCs w:val="48"/>
        </w:rPr>
        <w:t>Asthma</w:t>
      </w: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 xml:space="preserve">Criteria: </w:t>
      </w:r>
    </w:p>
    <w:p w:rsidR="007530A3" w:rsidRPr="007E144B" w:rsidRDefault="007530A3" w:rsidP="007530A3">
      <w:pPr>
        <w:tabs>
          <w:tab w:val="left" w:pos="2925"/>
        </w:tabs>
        <w:spacing w:after="0"/>
        <w:rPr>
          <w:rFonts w:cs="Helvetica Neue"/>
          <w:bCs/>
          <w:color w:val="343434"/>
          <w:sz w:val="24"/>
          <w:szCs w:val="24"/>
        </w:rPr>
      </w:pPr>
      <w:r w:rsidRPr="007E144B">
        <w:rPr>
          <w:rFonts w:cs="Helvetica Neue"/>
          <w:bCs/>
          <w:color w:val="343434"/>
          <w:sz w:val="24"/>
          <w:szCs w:val="24"/>
        </w:rPr>
        <w:t>On the day of the review, the pharmacy can show evidence of asthma patients, for whom more than 6 short acting bronchodilator inhalers were dispensed without any corticosteroid inhaler within a 6-month period, are referred to an appropriate health care professional for an asthma review.</w:t>
      </w:r>
    </w:p>
    <w:p w:rsidR="007530A3" w:rsidRPr="007E144B" w:rsidRDefault="007530A3" w:rsidP="007530A3">
      <w:pPr>
        <w:tabs>
          <w:tab w:val="left" w:pos="2925"/>
        </w:tabs>
        <w:spacing w:after="0"/>
        <w:rPr>
          <w:rFonts w:cs="Helvetica Neue"/>
          <w:b/>
          <w:bCs/>
          <w:color w:val="343434"/>
          <w:sz w:val="24"/>
          <w:szCs w:val="24"/>
        </w:rPr>
      </w:pP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 xml:space="preserve">Review Points: </w:t>
      </w:r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5A8C3C"/>
          <w:sz w:val="24"/>
          <w:szCs w:val="24"/>
        </w:rPr>
      </w:pPr>
      <w:r w:rsidRPr="007E144B">
        <w:rPr>
          <w:rFonts w:cs="Helvetica Neue"/>
          <w:color w:val="343434"/>
          <w:sz w:val="24"/>
          <w:szCs w:val="24"/>
        </w:rPr>
        <w:t xml:space="preserve">There are two review points during the year, at which this Quality Payment can be claimed. </w:t>
      </w:r>
    </w:p>
    <w:p w:rsidR="007530A3" w:rsidRPr="007E144B" w:rsidRDefault="007530A3" w:rsidP="007530A3">
      <w:pPr>
        <w:pStyle w:val="ListParagraph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color w:val="343434"/>
          <w:sz w:val="24"/>
          <w:szCs w:val="24"/>
        </w:rPr>
      </w:pPr>
      <w:r>
        <w:rPr>
          <w:rFonts w:cs="Helvetica Neue"/>
          <w:color w:val="343434"/>
          <w:sz w:val="24"/>
          <w:szCs w:val="24"/>
        </w:rPr>
        <w:t>Friday 28</w:t>
      </w:r>
      <w:r w:rsidRPr="007E144B">
        <w:rPr>
          <w:rFonts w:cs="Helvetica Neue"/>
          <w:color w:val="343434"/>
          <w:sz w:val="24"/>
          <w:szCs w:val="24"/>
        </w:rPr>
        <w:t xml:space="preserve"> April 2017</w:t>
      </w:r>
    </w:p>
    <w:p w:rsidR="007530A3" w:rsidRPr="007E144B" w:rsidRDefault="007530A3" w:rsidP="007530A3">
      <w:pPr>
        <w:pStyle w:val="ListParagraph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color w:val="343434"/>
          <w:sz w:val="24"/>
          <w:szCs w:val="24"/>
        </w:rPr>
      </w:pPr>
      <w:r w:rsidRPr="007E144B">
        <w:rPr>
          <w:rFonts w:cs="Helvetica Neue"/>
          <w:color w:val="343434"/>
          <w:sz w:val="24"/>
          <w:szCs w:val="24"/>
        </w:rPr>
        <w:t>Friday 24 November 2017</w:t>
      </w:r>
    </w:p>
    <w:p w:rsidR="007530A3" w:rsidRPr="007E144B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/>
          <w:bCs/>
          <w:color w:val="343434"/>
          <w:sz w:val="24"/>
          <w:szCs w:val="24"/>
        </w:rPr>
      </w:pPr>
    </w:p>
    <w:p w:rsidR="007530A3" w:rsidRPr="007E144B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/>
          <w:bCs/>
          <w:color w:val="343434"/>
          <w:sz w:val="24"/>
          <w:szCs w:val="24"/>
        </w:rPr>
      </w:pPr>
      <w:r w:rsidRPr="007E144B">
        <w:rPr>
          <w:rFonts w:cs="Helvetica Neue"/>
          <w:b/>
          <w:bCs/>
          <w:color w:val="343434"/>
          <w:sz w:val="24"/>
          <w:szCs w:val="24"/>
        </w:rPr>
        <w:t>Total Number of points – 20 (£1280)</w:t>
      </w:r>
    </w:p>
    <w:p w:rsidR="007530A3" w:rsidRPr="007E144B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/>
          <w:bCs/>
          <w:color w:val="343434"/>
          <w:sz w:val="24"/>
          <w:szCs w:val="24"/>
        </w:rPr>
      </w:pP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>Process:</w:t>
      </w:r>
    </w:p>
    <w:p w:rsidR="007530A3" w:rsidRPr="007E144B" w:rsidRDefault="007530A3" w:rsidP="007530A3">
      <w:pPr>
        <w:pStyle w:val="ListParagraph"/>
        <w:numPr>
          <w:ilvl w:val="0"/>
          <w:numId w:val="16"/>
        </w:numPr>
        <w:tabs>
          <w:tab w:val="left" w:pos="2925"/>
        </w:tabs>
        <w:spacing w:after="0" w:line="259" w:lineRule="auto"/>
        <w:rPr>
          <w:rFonts w:cstheme="minorHAnsi"/>
          <w:b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 xml:space="preserve">Check every prescription </w:t>
      </w:r>
      <w:r w:rsidRPr="007E144B">
        <w:rPr>
          <w:rFonts w:cs="Arial"/>
          <w:color w:val="393939"/>
          <w:sz w:val="24"/>
          <w:szCs w:val="24"/>
        </w:rPr>
        <w:t>for a short-acting bronchodilator inhaler against the PMR to check if the patient has had more</w:t>
      </w:r>
      <w:r>
        <w:rPr>
          <w:rFonts w:cs="Arial"/>
          <w:color w:val="393939"/>
          <w:sz w:val="24"/>
          <w:szCs w:val="24"/>
        </w:rPr>
        <w:t xml:space="preserve"> than 6 inhalers in the last 6 </w:t>
      </w:r>
      <w:r w:rsidRPr="007E144B">
        <w:rPr>
          <w:rFonts w:cs="Arial"/>
          <w:color w:val="393939"/>
          <w:sz w:val="24"/>
          <w:szCs w:val="24"/>
        </w:rPr>
        <w:t>months and not received a steroid inhaler. (For patients that are not known to the pharmacy and</w:t>
      </w:r>
      <w:r>
        <w:rPr>
          <w:rFonts w:cs="Arial"/>
          <w:color w:val="393939"/>
          <w:sz w:val="24"/>
          <w:szCs w:val="24"/>
        </w:rPr>
        <w:t xml:space="preserve"> present with a prescription or </w:t>
      </w:r>
      <w:r w:rsidRPr="007E144B">
        <w:rPr>
          <w:rFonts w:cs="Arial"/>
          <w:color w:val="393939"/>
          <w:sz w:val="24"/>
          <w:szCs w:val="24"/>
        </w:rPr>
        <w:t xml:space="preserve">are requesting an emergency supply the Summary Care Record could be checked). </w:t>
      </w:r>
      <w:r w:rsidRPr="007E144B">
        <w:rPr>
          <w:rFonts w:cs="Arial"/>
          <w:b/>
          <w:color w:val="393939"/>
          <w:sz w:val="24"/>
          <w:szCs w:val="24"/>
        </w:rPr>
        <w:t>All Staff who use the PMR system need to be aware of this requirement.</w:t>
      </w:r>
    </w:p>
    <w:p w:rsidR="007530A3" w:rsidRDefault="007530A3" w:rsidP="007530A3">
      <w:pPr>
        <w:pStyle w:val="ListParagraph"/>
        <w:numPr>
          <w:ilvl w:val="0"/>
          <w:numId w:val="16"/>
        </w:numPr>
        <w:tabs>
          <w:tab w:val="left" w:pos="2925"/>
        </w:tabs>
        <w:spacing w:after="0" w:line="259" w:lineRule="auto"/>
        <w:rPr>
          <w:rFonts w:cstheme="minorHAnsi"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>If a patient is identified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7E144B">
        <w:rPr>
          <w:rFonts w:cstheme="minorHAnsi"/>
          <w:color w:val="000000" w:themeColor="text1"/>
          <w:sz w:val="24"/>
          <w:szCs w:val="24"/>
        </w:rPr>
        <w:t>check that they are being treated for asthma and not COPD, then:</w:t>
      </w:r>
    </w:p>
    <w:p w:rsidR="007530A3" w:rsidRPr="00823D5C" w:rsidRDefault="007530A3" w:rsidP="007530A3">
      <w:pPr>
        <w:pStyle w:val="ListParagraph"/>
        <w:numPr>
          <w:ilvl w:val="0"/>
          <w:numId w:val="16"/>
        </w:numPr>
        <w:tabs>
          <w:tab w:val="left" w:pos="2925"/>
        </w:tabs>
        <w:spacing w:after="0" w:line="259" w:lineRule="auto"/>
        <w:ind w:left="1440" w:hanging="450"/>
        <w:rPr>
          <w:rFonts w:cstheme="minorHAnsi"/>
          <w:color w:val="000000" w:themeColor="text1"/>
          <w:sz w:val="24"/>
          <w:szCs w:val="24"/>
        </w:rPr>
      </w:pPr>
      <w:r w:rsidRPr="00823D5C">
        <w:rPr>
          <w:rFonts w:cstheme="minorHAnsi"/>
          <w:color w:val="000000" w:themeColor="text1"/>
          <w:sz w:val="24"/>
          <w:szCs w:val="24"/>
        </w:rPr>
        <w:t>Discuss</w:t>
      </w:r>
      <w:r w:rsidRPr="00823D5C">
        <w:rPr>
          <w:rFonts w:cstheme="minorHAnsi"/>
          <w:color w:val="000000" w:themeColor="text1"/>
          <w:sz w:val="24"/>
          <w:szCs w:val="24"/>
        </w:rPr>
        <w:t xml:space="preserve"> how often the patients use their inhaler</w:t>
      </w:r>
      <w:r>
        <w:rPr>
          <w:rFonts w:cstheme="minorHAnsi"/>
          <w:color w:val="000000" w:themeColor="text1"/>
          <w:sz w:val="24"/>
          <w:szCs w:val="24"/>
        </w:rPr>
        <w:t xml:space="preserve"> and </w:t>
      </w:r>
      <w:r>
        <w:rPr>
          <w:rFonts w:cstheme="minorHAnsi"/>
          <w:color w:val="000000" w:themeColor="text1"/>
          <w:sz w:val="24"/>
          <w:szCs w:val="24"/>
        </w:rPr>
        <w:t>i</w:t>
      </w:r>
      <w:r w:rsidRPr="00823D5C">
        <w:rPr>
          <w:rFonts w:cstheme="minorHAnsi"/>
          <w:color w:val="000000" w:themeColor="text1"/>
          <w:sz w:val="24"/>
          <w:szCs w:val="24"/>
        </w:rPr>
        <w:t>f appropriate check inhaler technique and consider an MUR</w:t>
      </w:r>
      <w:r w:rsidRPr="00823D5C">
        <w:rPr>
          <w:rFonts w:cs="Helvetica"/>
          <w:sz w:val="24"/>
          <w:szCs w:val="24"/>
        </w:rPr>
        <w:t xml:space="preserve"> to help them to understand how to optimise </w:t>
      </w:r>
      <w:r>
        <w:rPr>
          <w:rFonts w:cs="Helvetica"/>
          <w:sz w:val="24"/>
          <w:szCs w:val="24"/>
        </w:rPr>
        <w:t xml:space="preserve">the </w:t>
      </w:r>
      <w:r w:rsidRPr="00823D5C">
        <w:rPr>
          <w:rFonts w:cs="Helvetica"/>
          <w:sz w:val="24"/>
          <w:szCs w:val="24"/>
        </w:rPr>
        <w:t xml:space="preserve">use of their medicines and management of their condition. </w:t>
      </w:r>
      <w:r>
        <w:rPr>
          <w:rFonts w:cs="Helvetica"/>
          <w:sz w:val="24"/>
          <w:szCs w:val="24"/>
        </w:rPr>
        <w:t>(</w:t>
      </w:r>
      <w:r>
        <w:rPr>
          <w:rFonts w:cstheme="minorHAnsi"/>
          <w:color w:val="000000" w:themeColor="text1"/>
          <w:sz w:val="24"/>
          <w:szCs w:val="24"/>
        </w:rPr>
        <w:t>See A</w:t>
      </w:r>
      <w:r w:rsidRPr="00823D5C">
        <w:rPr>
          <w:rFonts w:cstheme="minorHAnsi"/>
          <w:color w:val="000000" w:themeColor="text1"/>
          <w:sz w:val="24"/>
          <w:szCs w:val="24"/>
        </w:rPr>
        <w:t>ppendix 1</w:t>
      </w:r>
      <w:r>
        <w:rPr>
          <w:rFonts w:cstheme="minorHAnsi"/>
          <w:color w:val="000000" w:themeColor="text1"/>
          <w:sz w:val="24"/>
          <w:szCs w:val="24"/>
        </w:rPr>
        <w:t xml:space="preserve"> for Tops Tips for Asthma MURs).</w:t>
      </w:r>
    </w:p>
    <w:p w:rsidR="007530A3" w:rsidRPr="007E144B" w:rsidRDefault="007530A3" w:rsidP="007530A3">
      <w:pPr>
        <w:pStyle w:val="ListParagraph"/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>Data Collection</w:t>
      </w:r>
    </w:p>
    <w:p w:rsidR="007530A3" w:rsidRPr="007E144B" w:rsidRDefault="007530A3" w:rsidP="007530A3">
      <w:pPr>
        <w:pStyle w:val="ListParagraph"/>
        <w:numPr>
          <w:ilvl w:val="0"/>
          <w:numId w:val="16"/>
        </w:numPr>
        <w:tabs>
          <w:tab w:val="left" w:pos="2925"/>
        </w:tabs>
        <w:spacing w:after="0" w:line="259" w:lineRule="auto"/>
        <w:rPr>
          <w:rFonts w:cstheme="minorHAnsi"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>Record the conversation with the patient on the PMR.</w:t>
      </w:r>
    </w:p>
    <w:p w:rsidR="007530A3" w:rsidRPr="007E144B" w:rsidRDefault="007530A3" w:rsidP="007530A3">
      <w:pPr>
        <w:pStyle w:val="ListParagraph"/>
        <w:numPr>
          <w:ilvl w:val="0"/>
          <w:numId w:val="16"/>
        </w:numPr>
        <w:tabs>
          <w:tab w:val="left" w:pos="2925"/>
        </w:tabs>
        <w:spacing w:after="0" w:line="259" w:lineRule="auto"/>
        <w:rPr>
          <w:rFonts w:cstheme="minorHAnsi"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>With patient consent refer to the GP for a review. This can be done either via PharmOutcomes or using a paper based option. (</w:t>
      </w:r>
      <w:r w:rsidRPr="00823D5C">
        <w:rPr>
          <w:rFonts w:cstheme="minorHAnsi"/>
          <w:b/>
          <w:color w:val="000000" w:themeColor="text1"/>
          <w:sz w:val="24"/>
          <w:szCs w:val="24"/>
        </w:rPr>
        <w:t>Note</w:t>
      </w:r>
      <w:r>
        <w:rPr>
          <w:rFonts w:cstheme="minorHAnsi"/>
          <w:b/>
          <w:color w:val="000000" w:themeColor="text1"/>
          <w:sz w:val="24"/>
          <w:szCs w:val="24"/>
        </w:rPr>
        <w:t>:</w:t>
      </w:r>
      <w:r w:rsidRPr="007E144B">
        <w:rPr>
          <w:rFonts w:cstheme="minorHAnsi"/>
          <w:color w:val="000000" w:themeColor="text1"/>
          <w:sz w:val="24"/>
          <w:szCs w:val="24"/>
        </w:rPr>
        <w:t xml:space="preserve"> PharmOutcomes will send a referral directly to the GP only if the GP has shared an e-mail address, if not the referral can be printed and sent to the GP). </w:t>
      </w:r>
    </w:p>
    <w:p w:rsidR="007530A3" w:rsidRPr="007E144B" w:rsidRDefault="007530A3" w:rsidP="007530A3">
      <w:pPr>
        <w:pStyle w:val="ListParagraph"/>
        <w:numPr>
          <w:ilvl w:val="0"/>
          <w:numId w:val="16"/>
        </w:numPr>
        <w:tabs>
          <w:tab w:val="left" w:pos="2925"/>
        </w:tabs>
        <w:spacing w:after="0" w:line="259" w:lineRule="auto"/>
        <w:rPr>
          <w:rFonts w:cstheme="minorHAnsi"/>
          <w:color w:val="000000" w:themeColor="text1"/>
          <w:sz w:val="24"/>
          <w:szCs w:val="24"/>
        </w:rPr>
      </w:pPr>
      <w:r w:rsidRPr="007E144B">
        <w:rPr>
          <w:rFonts w:cs="Helvetica"/>
          <w:sz w:val="24"/>
          <w:szCs w:val="24"/>
        </w:rPr>
        <w:t xml:space="preserve">It is important that any advice given, MUR or inhaler check provided is noted in the referral to the GP </w:t>
      </w:r>
      <w:proofErr w:type="gramStart"/>
      <w:r w:rsidRPr="007E144B">
        <w:rPr>
          <w:rFonts w:cs="Helvetica"/>
          <w:sz w:val="24"/>
          <w:szCs w:val="24"/>
        </w:rPr>
        <w:t>practice,</w:t>
      </w:r>
      <w:proofErr w:type="gramEnd"/>
      <w:r w:rsidRPr="007E144B">
        <w:rPr>
          <w:rFonts w:cs="Helvetica"/>
          <w:sz w:val="24"/>
          <w:szCs w:val="24"/>
        </w:rPr>
        <w:t xml:space="preserve"> so that they know that the pharmacy has already taken positive steps to address the patient’s identified issues with asthma management.</w:t>
      </w:r>
    </w:p>
    <w:p w:rsidR="007530A3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Pr="00D61509" w:rsidRDefault="007530A3" w:rsidP="007530A3">
      <w:pPr>
        <w:tabs>
          <w:tab w:val="left" w:pos="2925"/>
        </w:tabs>
        <w:spacing w:after="0"/>
        <w:rPr>
          <w:rStyle w:val="Hyperlink"/>
          <w:rFonts w:cstheme="minorHAnsi"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 xml:space="preserve">Data collection forms, further information and a process flowchart can be downloaded from the PSNC website: </w:t>
      </w:r>
      <w:hyperlink r:id="rId9" w:history="1">
        <w:r w:rsidRPr="00D61509">
          <w:rPr>
            <w:rStyle w:val="Hyperlink"/>
            <w:rFonts w:cstheme="minorHAnsi"/>
            <w:color w:val="E36C0A" w:themeColor="accent6" w:themeShade="BF"/>
            <w:sz w:val="24"/>
            <w:szCs w:val="24"/>
          </w:rPr>
          <w:t>http://psnc.org.uk/wp-content/uploads/2016/11/PSNC-Briefing-068.16-Referrals-for-asthma-review.pdf</w:t>
        </w:r>
      </w:hyperlink>
    </w:p>
    <w:p w:rsidR="007530A3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Pr="00C958B4" w:rsidRDefault="007530A3" w:rsidP="007530A3">
      <w:pPr>
        <w:tabs>
          <w:tab w:val="left" w:pos="2925"/>
        </w:tabs>
        <w:spacing w:after="0"/>
        <w:rPr>
          <w:rFonts w:cstheme="minorHAnsi"/>
          <w:color w:val="E36C0A" w:themeColor="accent6" w:themeShade="BF"/>
          <w:sz w:val="24"/>
          <w:szCs w:val="24"/>
        </w:rPr>
      </w:pPr>
      <w:r w:rsidRPr="007530A3">
        <w:rPr>
          <w:rFonts w:cstheme="minorHAnsi"/>
          <w:b/>
          <w:color w:val="00B050"/>
          <w:sz w:val="28"/>
          <w:szCs w:val="28"/>
        </w:rPr>
        <w:t>Brief your local GP practices:</w:t>
      </w:r>
    </w:p>
    <w:p w:rsidR="007530A3" w:rsidRPr="007E144B" w:rsidRDefault="007530A3" w:rsidP="007530A3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cs="Helvetica Neue"/>
          <w:bCs/>
          <w:color w:val="000000" w:themeColor="text1"/>
          <w:sz w:val="24"/>
          <w:szCs w:val="24"/>
        </w:rPr>
      </w:pPr>
      <w:r w:rsidRPr="007E144B">
        <w:rPr>
          <w:rFonts w:cs="Helvetica Neue"/>
          <w:bCs/>
          <w:color w:val="000000" w:themeColor="text1"/>
          <w:sz w:val="24"/>
          <w:szCs w:val="24"/>
        </w:rPr>
        <w:t>It is important that you speak to your local practice so they are aware that you are providing this service and can work with you to ensure patients are followed up.</w:t>
      </w:r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>Resources for your patients</w:t>
      </w:r>
      <w:r>
        <w:rPr>
          <w:rFonts w:cstheme="minorHAnsi"/>
          <w:b/>
          <w:color w:val="00B050"/>
          <w:sz w:val="28"/>
          <w:szCs w:val="28"/>
        </w:rPr>
        <w:t>:</w:t>
      </w: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7E144B">
        <w:rPr>
          <w:rFonts w:cstheme="minorHAnsi"/>
          <w:b/>
          <w:color w:val="000000" w:themeColor="text1"/>
          <w:sz w:val="24"/>
          <w:szCs w:val="24"/>
        </w:rPr>
        <w:t>Inhaler Technique Videos from Asthma UK</w:t>
      </w:r>
      <w:r w:rsidRPr="007E144B">
        <w:rPr>
          <w:rFonts w:cstheme="minorHAnsi"/>
          <w:color w:val="000000" w:themeColor="text1"/>
          <w:sz w:val="24"/>
          <w:szCs w:val="24"/>
        </w:rPr>
        <w:t xml:space="preserve"> </w:t>
      </w:r>
      <w:hyperlink r:id="rId10" w:anchor="Videos" w:history="1">
        <w:r w:rsidRPr="007530A3">
          <w:rPr>
            <w:rStyle w:val="Hyperlink"/>
            <w:rFonts w:cstheme="minorHAnsi"/>
            <w:color w:val="548DD4" w:themeColor="text2" w:themeTint="99"/>
            <w:sz w:val="24"/>
            <w:szCs w:val="24"/>
          </w:rPr>
          <w:t>https://www.asthma.org.uk/advice/inhalers-medicines-treatments/using-inhalers/#Videos</w:t>
        </w:r>
      </w:hyperlink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Default="007530A3" w:rsidP="007530A3">
      <w:pPr>
        <w:tabs>
          <w:tab w:val="left" w:pos="2925"/>
        </w:tabs>
        <w:spacing w:after="0"/>
        <w:rPr>
          <w:rFonts w:cs="Helvetica Neue"/>
          <w:color w:val="262626"/>
          <w:sz w:val="24"/>
          <w:szCs w:val="24"/>
        </w:rPr>
      </w:pPr>
      <w:r w:rsidRPr="007E144B">
        <w:rPr>
          <w:rFonts w:cstheme="minorHAnsi"/>
          <w:b/>
          <w:color w:val="000000" w:themeColor="text1"/>
          <w:sz w:val="24"/>
          <w:szCs w:val="24"/>
        </w:rPr>
        <w:t>Asthma Control Test</w:t>
      </w:r>
      <w:r w:rsidRPr="007E144B">
        <w:rPr>
          <w:rFonts w:cstheme="minorHAnsi"/>
          <w:color w:val="000000" w:themeColor="text1"/>
          <w:sz w:val="24"/>
          <w:szCs w:val="24"/>
        </w:rPr>
        <w:t xml:space="preserve">: This is a </w:t>
      </w:r>
      <w:r w:rsidRPr="007E144B">
        <w:rPr>
          <w:rFonts w:cs="Helvetica Neue"/>
          <w:color w:val="262626"/>
          <w:sz w:val="24"/>
          <w:szCs w:val="24"/>
        </w:rPr>
        <w:t>simple tool to assess a patient's asthma control</w:t>
      </w:r>
    </w:p>
    <w:p w:rsidR="007530A3" w:rsidRPr="007E144B" w:rsidRDefault="007530A3" w:rsidP="007530A3">
      <w:pPr>
        <w:tabs>
          <w:tab w:val="left" w:pos="2925"/>
        </w:tabs>
        <w:spacing w:after="0"/>
        <w:rPr>
          <w:rFonts w:cs="Helvetica Neue"/>
          <w:color w:val="262626"/>
          <w:sz w:val="24"/>
          <w:szCs w:val="24"/>
        </w:rPr>
      </w:pPr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 xml:space="preserve">Adult: </w:t>
      </w:r>
      <w:r>
        <w:rPr>
          <w:rFonts w:cstheme="minorHAnsi"/>
          <w:color w:val="000000" w:themeColor="text1"/>
          <w:sz w:val="24"/>
          <w:szCs w:val="24"/>
        </w:rPr>
        <w:t>See Appendix 2</w:t>
      </w:r>
    </w:p>
    <w:p w:rsidR="007530A3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 xml:space="preserve">Child: </w:t>
      </w:r>
      <w:r>
        <w:rPr>
          <w:rFonts w:cstheme="minorHAnsi"/>
          <w:color w:val="000000" w:themeColor="text1"/>
          <w:sz w:val="24"/>
          <w:szCs w:val="24"/>
        </w:rPr>
        <w:t xml:space="preserve">See Appendix </w:t>
      </w:r>
      <w:r>
        <w:rPr>
          <w:rFonts w:cstheme="minorHAnsi"/>
          <w:color w:val="000000" w:themeColor="text1"/>
          <w:sz w:val="24"/>
          <w:szCs w:val="24"/>
        </w:rPr>
        <w:t>3</w:t>
      </w:r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>Suggested Reading</w:t>
      </w:r>
      <w:r>
        <w:rPr>
          <w:rFonts w:cstheme="minorHAnsi"/>
          <w:b/>
          <w:color w:val="00B050"/>
          <w:sz w:val="28"/>
          <w:szCs w:val="28"/>
        </w:rPr>
        <w:t>:</w:t>
      </w: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 xml:space="preserve">NICE Clinical Knowledge Summary </w:t>
      </w:r>
      <w:hyperlink r:id="rId11" w:history="1">
        <w:r w:rsidRPr="007530A3">
          <w:rPr>
            <w:rStyle w:val="Hyperlink"/>
            <w:rFonts w:cstheme="minorHAnsi"/>
            <w:color w:val="548DD4" w:themeColor="text2" w:themeTint="99"/>
            <w:sz w:val="24"/>
            <w:szCs w:val="24"/>
          </w:rPr>
          <w:t>https://cks.nice.org.uk/asthma</w:t>
        </w:r>
      </w:hyperlink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7E144B">
        <w:rPr>
          <w:rFonts w:cstheme="minorHAnsi"/>
          <w:color w:val="000000" w:themeColor="text1"/>
          <w:sz w:val="24"/>
          <w:szCs w:val="24"/>
        </w:rPr>
        <w:t xml:space="preserve">National Inhaler Standards: </w:t>
      </w:r>
      <w:hyperlink r:id="rId12" w:history="1">
        <w:r w:rsidRPr="007530A3">
          <w:rPr>
            <w:rStyle w:val="Hyperlink"/>
            <w:rFonts w:cstheme="minorHAnsi"/>
            <w:color w:val="548DD4" w:themeColor="text2" w:themeTint="99"/>
            <w:sz w:val="24"/>
            <w:szCs w:val="24"/>
          </w:rPr>
          <w:t>http://www.respiratoryfutures.org.uk/media/69774/ukig-inhaler-standards-january-2017.pdf</w:t>
        </w:r>
      </w:hyperlink>
    </w:p>
    <w:p w:rsidR="007530A3" w:rsidRPr="007E144B" w:rsidRDefault="007530A3" w:rsidP="007530A3">
      <w:pPr>
        <w:tabs>
          <w:tab w:val="left" w:pos="2925"/>
        </w:tabs>
        <w:spacing w:after="0"/>
        <w:rPr>
          <w:rFonts w:cstheme="minorHAnsi"/>
          <w:color w:val="000000" w:themeColor="text1"/>
          <w:sz w:val="24"/>
          <w:szCs w:val="24"/>
        </w:rPr>
      </w:pPr>
    </w:p>
    <w:p w:rsidR="007530A3" w:rsidRPr="007530A3" w:rsidRDefault="007530A3" w:rsidP="007530A3">
      <w:pPr>
        <w:tabs>
          <w:tab w:val="left" w:pos="2925"/>
        </w:tabs>
        <w:spacing w:after="0"/>
        <w:rPr>
          <w:rFonts w:cstheme="minorHAnsi"/>
          <w:b/>
          <w:color w:val="00B050"/>
          <w:sz w:val="28"/>
          <w:szCs w:val="28"/>
        </w:rPr>
      </w:pPr>
      <w:r w:rsidRPr="007530A3">
        <w:rPr>
          <w:rFonts w:cstheme="minorHAnsi"/>
          <w:b/>
          <w:color w:val="00B050"/>
          <w:sz w:val="28"/>
          <w:szCs w:val="28"/>
        </w:rPr>
        <w:t>CPD to support the Criteria</w:t>
      </w:r>
      <w:r>
        <w:rPr>
          <w:rFonts w:cstheme="minorHAnsi"/>
          <w:b/>
          <w:color w:val="00B050"/>
          <w:sz w:val="28"/>
          <w:szCs w:val="28"/>
        </w:rPr>
        <w:t>:</w:t>
      </w:r>
    </w:p>
    <w:p w:rsidR="007530A3" w:rsidRPr="00FB2245" w:rsidRDefault="007530A3" w:rsidP="007530A3">
      <w:pPr>
        <w:tabs>
          <w:tab w:val="left" w:pos="2925"/>
        </w:tabs>
        <w:spacing w:after="0"/>
        <w:rPr>
          <w:rFonts w:cstheme="minorHAnsi"/>
          <w:b/>
          <w:color w:val="F79646" w:themeColor="accent6"/>
          <w:sz w:val="24"/>
          <w:szCs w:val="24"/>
        </w:rPr>
      </w:pPr>
      <w:r w:rsidRPr="00FB2245">
        <w:rPr>
          <w:rFonts w:ascii="Calibri" w:hAnsi="Calibri" w:cs="Times New Roman"/>
          <w:sz w:val="24"/>
          <w:szCs w:val="24"/>
          <w:lang w:eastAsia="en-GB"/>
        </w:rPr>
        <w:t xml:space="preserve">The Centre for Pharmacy Postgraduate Education (CPPE) has a </w:t>
      </w:r>
      <w:hyperlink r:id="rId13" w:history="1">
        <w:r w:rsidRPr="00AE1A7A">
          <w:rPr>
            <w:rStyle w:val="Hyperlink"/>
            <w:rFonts w:ascii="Calibri" w:hAnsi="Calibri" w:cs="Times New Roman"/>
            <w:b/>
            <w:color w:val="E36C0A" w:themeColor="accent6" w:themeShade="BF"/>
            <w:sz w:val="24"/>
            <w:szCs w:val="24"/>
            <w:lang w:eastAsia="en-GB"/>
          </w:rPr>
          <w:t>distance learning course</w:t>
        </w:r>
      </w:hyperlink>
      <w:r w:rsidRPr="00FB2245">
        <w:rPr>
          <w:rFonts w:ascii="Calibri" w:hAnsi="Calibri" w:cs="Times New Roman"/>
          <w:color w:val="F79646" w:themeColor="accent6"/>
          <w:sz w:val="24"/>
          <w:szCs w:val="24"/>
          <w:lang w:eastAsia="en-GB"/>
        </w:rPr>
        <w:t xml:space="preserve"> </w:t>
      </w:r>
      <w:r w:rsidRPr="00FB2245">
        <w:rPr>
          <w:rFonts w:ascii="Calibri" w:hAnsi="Calibri" w:cs="Times New Roman"/>
          <w:sz w:val="24"/>
          <w:szCs w:val="24"/>
          <w:lang w:eastAsia="en-GB"/>
        </w:rPr>
        <w:t xml:space="preserve">and </w:t>
      </w:r>
      <w:hyperlink r:id="rId14" w:history="1">
        <w:r w:rsidRPr="005D0577">
          <w:rPr>
            <w:rStyle w:val="Hyperlink"/>
            <w:rFonts w:ascii="Calibri" w:hAnsi="Calibri" w:cs="Times New Roman"/>
            <w:b/>
            <w:color w:val="E36C0A" w:themeColor="accent6" w:themeShade="BF"/>
            <w:sz w:val="24"/>
            <w:szCs w:val="24"/>
            <w:lang w:eastAsia="en-GB"/>
          </w:rPr>
          <w:t>e-assessment</w:t>
        </w:r>
      </w:hyperlink>
      <w:r w:rsidRPr="00FB2245">
        <w:rPr>
          <w:rFonts w:ascii="Calibri" w:hAnsi="Calibri" w:cs="Times New Roman"/>
          <w:color w:val="F79646" w:themeColor="accent6"/>
          <w:sz w:val="24"/>
          <w:szCs w:val="24"/>
          <w:lang w:eastAsia="en-GB"/>
        </w:rPr>
        <w:t xml:space="preserve"> </w:t>
      </w:r>
      <w:r w:rsidRPr="00FB2245">
        <w:rPr>
          <w:rFonts w:ascii="Calibri" w:hAnsi="Calibri" w:cs="Times New Roman"/>
          <w:sz w:val="24"/>
          <w:szCs w:val="24"/>
          <w:lang w:eastAsia="en-GB"/>
        </w:rPr>
        <w:t xml:space="preserve">on asthma, as well as inhaler technique training </w:t>
      </w:r>
      <w:hyperlink r:id="rId15" w:history="1">
        <w:r w:rsidRPr="00AE1A7A">
          <w:rPr>
            <w:rStyle w:val="Hyperlink"/>
            <w:rFonts w:ascii="Calibri" w:hAnsi="Calibri" w:cs="Times New Roman"/>
            <w:b/>
            <w:color w:val="E36C0A" w:themeColor="accent6" w:themeShade="BF"/>
            <w:sz w:val="24"/>
            <w:szCs w:val="24"/>
            <w:lang w:eastAsia="en-GB"/>
          </w:rPr>
          <w:t>e-learning</w:t>
        </w:r>
      </w:hyperlink>
      <w:r w:rsidRPr="00FB2245">
        <w:rPr>
          <w:rFonts w:ascii="Calibri" w:hAnsi="Calibri" w:cs="Times New Roman"/>
          <w:color w:val="F79646" w:themeColor="accent6"/>
          <w:sz w:val="24"/>
          <w:szCs w:val="24"/>
          <w:lang w:eastAsia="en-GB"/>
        </w:rPr>
        <w:t xml:space="preserve"> </w:t>
      </w:r>
      <w:r w:rsidRPr="00FB2245">
        <w:rPr>
          <w:rFonts w:ascii="Calibri" w:hAnsi="Calibri" w:cs="Times New Roman"/>
          <w:sz w:val="24"/>
          <w:szCs w:val="24"/>
          <w:lang w:eastAsia="en-GB"/>
        </w:rPr>
        <w:t>and</w:t>
      </w:r>
      <w:r w:rsidRPr="00FB2245">
        <w:rPr>
          <w:rFonts w:ascii="Calibri" w:hAnsi="Calibri" w:cs="Times New Roman"/>
          <w:color w:val="92D050"/>
          <w:sz w:val="24"/>
          <w:szCs w:val="24"/>
          <w:lang w:eastAsia="en-GB"/>
        </w:rPr>
        <w:t xml:space="preserve"> </w:t>
      </w:r>
      <w:hyperlink r:id="rId16" w:history="1">
        <w:r w:rsidRPr="00AE1A7A">
          <w:rPr>
            <w:rStyle w:val="Hyperlink"/>
            <w:rFonts w:ascii="Calibri" w:hAnsi="Calibri" w:cs="Times New Roman"/>
            <w:b/>
            <w:color w:val="E36C0A" w:themeColor="accent6" w:themeShade="BF"/>
            <w:sz w:val="24"/>
            <w:szCs w:val="24"/>
            <w:lang w:eastAsia="en-GB"/>
          </w:rPr>
          <w:t>videos</w:t>
        </w:r>
      </w:hyperlink>
      <w:r w:rsidRPr="00FB2245">
        <w:rPr>
          <w:rFonts w:ascii="Calibri" w:hAnsi="Calibri" w:cs="Times New Roman"/>
          <w:sz w:val="24"/>
          <w:szCs w:val="24"/>
          <w:lang w:eastAsia="en-GB"/>
        </w:rPr>
        <w:t xml:space="preserve">, which pharmacists or pharmacy technicians may find useful to complete before incorporating the QP criterion into their daily practice. </w:t>
      </w:r>
    </w:p>
    <w:p w:rsidR="007530A3" w:rsidRPr="007E144B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Cs/>
          <w:color w:val="343434"/>
          <w:sz w:val="24"/>
          <w:szCs w:val="24"/>
        </w:rPr>
      </w:pPr>
    </w:p>
    <w:p w:rsidR="007530A3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Cs/>
          <w:color w:val="343434"/>
          <w:sz w:val="24"/>
          <w:szCs w:val="24"/>
        </w:rPr>
      </w:pPr>
    </w:p>
    <w:p w:rsidR="007530A3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Cs/>
          <w:color w:val="343434"/>
          <w:sz w:val="24"/>
          <w:szCs w:val="24"/>
        </w:rPr>
      </w:pPr>
    </w:p>
    <w:p w:rsidR="007530A3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Cs/>
          <w:color w:val="343434"/>
          <w:sz w:val="24"/>
          <w:szCs w:val="24"/>
        </w:rPr>
      </w:pPr>
    </w:p>
    <w:p w:rsidR="007530A3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Cs/>
          <w:color w:val="343434"/>
          <w:sz w:val="24"/>
          <w:szCs w:val="24"/>
        </w:rPr>
      </w:pPr>
    </w:p>
    <w:p w:rsidR="007530A3" w:rsidRDefault="007530A3">
      <w:pPr>
        <w:rPr>
          <w:rFonts w:cs="Helvetica Neue"/>
          <w:b/>
          <w:bCs/>
          <w:color w:val="E36C0A" w:themeColor="accent6" w:themeShade="BF"/>
          <w:sz w:val="36"/>
          <w:szCs w:val="36"/>
        </w:rPr>
      </w:pPr>
      <w:r>
        <w:rPr>
          <w:rFonts w:cs="Helvetica Neue"/>
          <w:b/>
          <w:bCs/>
          <w:color w:val="E36C0A" w:themeColor="accent6" w:themeShade="BF"/>
          <w:sz w:val="36"/>
          <w:szCs w:val="36"/>
        </w:rPr>
        <w:br w:type="page"/>
      </w:r>
    </w:p>
    <w:p w:rsidR="007530A3" w:rsidRPr="00D61509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/>
          <w:bCs/>
          <w:color w:val="E36C0A" w:themeColor="accent6" w:themeShade="BF"/>
          <w:sz w:val="36"/>
          <w:szCs w:val="36"/>
        </w:rPr>
      </w:pPr>
      <w:r w:rsidRPr="00D61509">
        <w:rPr>
          <w:rFonts w:cs="Helvetica Neue"/>
          <w:b/>
          <w:bCs/>
          <w:color w:val="E36C0A" w:themeColor="accent6" w:themeShade="BF"/>
          <w:sz w:val="36"/>
          <w:szCs w:val="36"/>
        </w:rPr>
        <w:lastRenderedPageBreak/>
        <w:t>Appendix 1 - Top Tips for Asthma MURs</w:t>
      </w:r>
    </w:p>
    <w:p w:rsidR="007530A3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Cs/>
          <w:color w:val="343434"/>
          <w:sz w:val="24"/>
          <w:szCs w:val="24"/>
        </w:rPr>
      </w:pP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Check the patient’s PMR for frequency of ordering of medication before starting the review.</w:t>
      </w:r>
    </w:p>
    <w:p w:rsidR="007530A3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>Patients with</w:t>
      </w:r>
      <w:r w:rsidRPr="00943DE2">
        <w:rPr>
          <w:sz w:val="24"/>
          <w:szCs w:val="24"/>
        </w:rPr>
        <w:t xml:space="preserve"> asthma ordering more than six short-acting reliever inhalers over the last 6 months</w:t>
      </w:r>
      <w:r>
        <w:rPr>
          <w:sz w:val="24"/>
          <w:szCs w:val="24"/>
        </w:rPr>
        <w:t>, without the use of a steroid</w:t>
      </w:r>
      <w:r w:rsidRPr="00943DE2">
        <w:rPr>
          <w:sz w:val="24"/>
          <w:szCs w:val="24"/>
        </w:rPr>
        <w:t xml:space="preserve"> </w:t>
      </w:r>
      <w:r>
        <w:rPr>
          <w:sz w:val="24"/>
          <w:szCs w:val="24"/>
        </w:rPr>
        <w:t>require referral to the GP.</w:t>
      </w:r>
    </w:p>
    <w:p w:rsidR="007530A3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>Patients o</w:t>
      </w:r>
      <w:r w:rsidRPr="00943DE2">
        <w:rPr>
          <w:sz w:val="24"/>
          <w:szCs w:val="24"/>
        </w:rPr>
        <w:t>rdering more than twelve short-acting reliever inhalers over the last year may indicate poor control and that preventative treatments need to be stepped up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Generally, patients with asthma should require thirteen inhaled corticosteroid (ICS) preventer inhalers per year (might be less for 200 dose metered dose inhalers).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Is the patient prescribed a long-acting beta 2 agonist (LABA) without an ICS? This requires a review of the regimen.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What does the patient know about their condition and its treatment?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 xml:space="preserve">Has the patient had a review before? Who did the review? Does the patient see anyone else for their condition? 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Check adherence with the information from the PMR and document any reasons for non-adherence e.g. difficulty in using device, side-effects, perception of ineffectiveness, lack of knowledge of indications for different inhalers. Does the patient experience any problems taking / using their medicines?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 xml:space="preserve">Assess inhaler technique - use In-check device if you have one. Would the patient benefit from a device switch, adding a spacer? Does the patient have the same devices i.e. MDI or </w:t>
      </w:r>
      <w:proofErr w:type="spellStart"/>
      <w:r w:rsidRPr="00943DE2">
        <w:rPr>
          <w:sz w:val="24"/>
          <w:szCs w:val="24"/>
        </w:rPr>
        <w:t>Turbohaler</w:t>
      </w:r>
      <w:proofErr w:type="spellEnd"/>
      <w:r w:rsidRPr="00943DE2">
        <w:rPr>
          <w:sz w:val="24"/>
          <w:szCs w:val="24"/>
        </w:rPr>
        <w:t>?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Give smoking cessation advice if appropriate.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Does the patient need a flu vaccination?</w:t>
      </w:r>
    </w:p>
    <w:p w:rsidR="007530A3" w:rsidRPr="00943DE2" w:rsidRDefault="007530A3" w:rsidP="007530A3">
      <w:pPr>
        <w:pStyle w:val="ListParagraph"/>
        <w:numPr>
          <w:ilvl w:val="0"/>
          <w:numId w:val="17"/>
        </w:numPr>
        <w:tabs>
          <w:tab w:val="left" w:pos="2925"/>
        </w:tabs>
        <w:spacing w:after="160" w:line="259" w:lineRule="auto"/>
        <w:ind w:left="450" w:hanging="450"/>
        <w:rPr>
          <w:sz w:val="24"/>
          <w:szCs w:val="24"/>
        </w:rPr>
      </w:pPr>
      <w:r w:rsidRPr="00943DE2">
        <w:rPr>
          <w:sz w:val="24"/>
          <w:szCs w:val="24"/>
        </w:rPr>
        <w:t>Does the patient have any questions / need more information about their medicines?</w:t>
      </w:r>
    </w:p>
    <w:p w:rsidR="007530A3" w:rsidRPr="00943DE2" w:rsidRDefault="007530A3" w:rsidP="007530A3">
      <w:pPr>
        <w:tabs>
          <w:tab w:val="left" w:pos="2925"/>
        </w:tabs>
        <w:rPr>
          <w:b/>
          <w:color w:val="C00000"/>
          <w:sz w:val="24"/>
          <w:szCs w:val="24"/>
        </w:rPr>
      </w:pPr>
      <w:r w:rsidRPr="00943DE2">
        <w:rPr>
          <w:b/>
          <w:color w:val="C00000"/>
          <w:sz w:val="24"/>
          <w:szCs w:val="24"/>
        </w:rPr>
        <w:t>Refer patients if they report:</w:t>
      </w:r>
    </w:p>
    <w:p w:rsidR="007530A3" w:rsidRPr="00943DE2" w:rsidRDefault="007530A3" w:rsidP="007530A3">
      <w:pPr>
        <w:numPr>
          <w:ilvl w:val="1"/>
          <w:numId w:val="18"/>
        </w:numPr>
        <w:tabs>
          <w:tab w:val="left" w:pos="2925"/>
        </w:tabs>
        <w:spacing w:after="160" w:line="259" w:lineRule="auto"/>
        <w:rPr>
          <w:sz w:val="24"/>
          <w:szCs w:val="24"/>
        </w:rPr>
      </w:pPr>
      <w:r w:rsidRPr="00943DE2">
        <w:rPr>
          <w:sz w:val="24"/>
          <w:szCs w:val="24"/>
        </w:rPr>
        <w:t>They use more than 6 short acting reliever inhalers over 6 months and do not use a steroid</w:t>
      </w:r>
    </w:p>
    <w:p w:rsidR="007530A3" w:rsidRPr="00943DE2" w:rsidRDefault="007530A3" w:rsidP="007530A3">
      <w:pPr>
        <w:numPr>
          <w:ilvl w:val="1"/>
          <w:numId w:val="18"/>
        </w:numPr>
        <w:tabs>
          <w:tab w:val="left" w:pos="2925"/>
        </w:tabs>
        <w:spacing w:after="160" w:line="259" w:lineRule="auto"/>
        <w:rPr>
          <w:sz w:val="24"/>
          <w:szCs w:val="24"/>
        </w:rPr>
      </w:pPr>
      <w:r w:rsidRPr="00943DE2">
        <w:rPr>
          <w:sz w:val="24"/>
          <w:szCs w:val="24"/>
        </w:rPr>
        <w:t>An increase in exacerbations</w:t>
      </w:r>
    </w:p>
    <w:p w:rsidR="007530A3" w:rsidRPr="00943DE2" w:rsidRDefault="007530A3" w:rsidP="007530A3">
      <w:pPr>
        <w:numPr>
          <w:ilvl w:val="1"/>
          <w:numId w:val="18"/>
        </w:numPr>
        <w:tabs>
          <w:tab w:val="left" w:pos="2925"/>
        </w:tabs>
        <w:spacing w:after="160" w:line="259" w:lineRule="auto"/>
        <w:rPr>
          <w:sz w:val="24"/>
          <w:szCs w:val="24"/>
        </w:rPr>
      </w:pPr>
      <w:r w:rsidRPr="00943DE2">
        <w:rPr>
          <w:sz w:val="24"/>
          <w:szCs w:val="24"/>
        </w:rPr>
        <w:t>Their symptoms are not controlled</w:t>
      </w:r>
    </w:p>
    <w:p w:rsidR="007530A3" w:rsidRPr="00943DE2" w:rsidRDefault="007530A3" w:rsidP="007530A3">
      <w:pPr>
        <w:numPr>
          <w:ilvl w:val="1"/>
          <w:numId w:val="18"/>
        </w:numPr>
        <w:tabs>
          <w:tab w:val="left" w:pos="2925"/>
        </w:tabs>
        <w:spacing w:after="160" w:line="259" w:lineRule="auto"/>
        <w:rPr>
          <w:sz w:val="24"/>
          <w:szCs w:val="24"/>
        </w:rPr>
      </w:pPr>
      <w:r w:rsidRPr="00943DE2">
        <w:rPr>
          <w:sz w:val="24"/>
          <w:szCs w:val="24"/>
        </w:rPr>
        <w:t>Side-effects of medicines</w:t>
      </w:r>
      <w:r w:rsidRPr="00943DE2">
        <w:rPr>
          <w:sz w:val="24"/>
          <w:szCs w:val="24"/>
        </w:rPr>
        <w:tab/>
      </w:r>
      <w:r w:rsidRPr="00943DE2">
        <w:rPr>
          <w:sz w:val="24"/>
          <w:szCs w:val="24"/>
        </w:rPr>
        <w:tab/>
      </w:r>
      <w:r w:rsidRPr="00943DE2">
        <w:rPr>
          <w:sz w:val="24"/>
          <w:szCs w:val="24"/>
        </w:rPr>
        <w:tab/>
      </w:r>
      <w:r w:rsidRPr="00943DE2">
        <w:rPr>
          <w:sz w:val="24"/>
          <w:szCs w:val="24"/>
        </w:rPr>
        <w:tab/>
      </w:r>
      <w:r w:rsidRPr="00943DE2">
        <w:rPr>
          <w:sz w:val="24"/>
          <w:szCs w:val="24"/>
        </w:rPr>
        <w:tab/>
      </w:r>
    </w:p>
    <w:p w:rsidR="007530A3" w:rsidRDefault="007530A3" w:rsidP="007530A3">
      <w:pPr>
        <w:numPr>
          <w:ilvl w:val="1"/>
          <w:numId w:val="18"/>
        </w:numPr>
        <w:tabs>
          <w:tab w:val="left" w:pos="2925"/>
        </w:tabs>
        <w:spacing w:after="160" w:line="259" w:lineRule="auto"/>
        <w:rPr>
          <w:sz w:val="24"/>
          <w:szCs w:val="24"/>
        </w:rPr>
      </w:pPr>
      <w:r w:rsidRPr="00943DE2">
        <w:rPr>
          <w:sz w:val="24"/>
          <w:szCs w:val="24"/>
        </w:rPr>
        <w:t>Severe or life-threatening asthma exacerbation</w:t>
      </w:r>
    </w:p>
    <w:p w:rsidR="007530A3" w:rsidRDefault="007530A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530A3" w:rsidRPr="00D61509" w:rsidRDefault="007530A3" w:rsidP="007530A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cs="Helvetica Neue"/>
          <w:b/>
          <w:bCs/>
          <w:color w:val="E36C0A" w:themeColor="accent6" w:themeShade="BF"/>
          <w:sz w:val="36"/>
          <w:szCs w:val="36"/>
        </w:rPr>
      </w:pPr>
      <w:r w:rsidRPr="00D61509">
        <w:rPr>
          <w:rFonts w:cs="Helvetica Neue"/>
          <w:b/>
          <w:bCs/>
          <w:color w:val="E36C0A" w:themeColor="accent6" w:themeShade="BF"/>
          <w:sz w:val="36"/>
          <w:szCs w:val="36"/>
        </w:rPr>
        <w:lastRenderedPageBreak/>
        <w:t xml:space="preserve">Appendix </w:t>
      </w:r>
      <w:r>
        <w:rPr>
          <w:rFonts w:cs="Helvetica Neue"/>
          <w:b/>
          <w:bCs/>
          <w:color w:val="E36C0A" w:themeColor="accent6" w:themeShade="BF"/>
          <w:sz w:val="36"/>
          <w:szCs w:val="36"/>
        </w:rPr>
        <w:t>2</w:t>
      </w:r>
      <w:r w:rsidRPr="00D61509">
        <w:rPr>
          <w:rFonts w:cs="Helvetica Neue"/>
          <w:b/>
          <w:bCs/>
          <w:color w:val="E36C0A" w:themeColor="accent6" w:themeShade="BF"/>
          <w:sz w:val="36"/>
          <w:szCs w:val="36"/>
        </w:rPr>
        <w:t xml:space="preserve"> </w:t>
      </w:r>
      <w:r>
        <w:rPr>
          <w:rFonts w:cs="Helvetica Neue"/>
          <w:b/>
          <w:bCs/>
          <w:color w:val="E36C0A" w:themeColor="accent6" w:themeShade="BF"/>
          <w:sz w:val="36"/>
          <w:szCs w:val="36"/>
        </w:rPr>
        <w:t>–</w:t>
      </w:r>
      <w:r w:rsidRPr="00D61509">
        <w:rPr>
          <w:rFonts w:cs="Helvetica Neue"/>
          <w:b/>
          <w:bCs/>
          <w:color w:val="E36C0A" w:themeColor="accent6" w:themeShade="BF"/>
          <w:sz w:val="36"/>
          <w:szCs w:val="36"/>
        </w:rPr>
        <w:t xml:space="preserve"> </w:t>
      </w:r>
      <w:r>
        <w:rPr>
          <w:rFonts w:cs="Helvetica Neue"/>
          <w:b/>
          <w:bCs/>
          <w:color w:val="E36C0A" w:themeColor="accent6" w:themeShade="BF"/>
          <w:sz w:val="36"/>
          <w:szCs w:val="36"/>
        </w:rPr>
        <w:t>Asthma Control Test - Adults</w:t>
      </w:r>
    </w:p>
    <w:p w:rsidR="007530A3" w:rsidRDefault="007530A3" w:rsidP="007530A3">
      <w:pPr>
        <w:tabs>
          <w:tab w:val="left" w:pos="2925"/>
        </w:tabs>
      </w:pPr>
      <w:r>
        <w:rPr>
          <w:noProof/>
          <w:lang w:eastAsia="en-GB"/>
        </w:rPr>
        <w:drawing>
          <wp:inline distT="0" distB="0" distL="0" distR="0" wp14:anchorId="6075DB88" wp14:editId="2473D5DC">
            <wp:extent cx="5542384" cy="7834366"/>
            <wp:effectExtent l="0" t="0" r="0" b="0"/>
            <wp:docPr id="2" name="Picture 2" descr="../Asthma-Control-Tes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sthma-Control-Test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91" cy="783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35" w:rsidRPr="00F43435" w:rsidRDefault="007530A3" w:rsidP="007530A3">
      <w:pPr>
        <w:tabs>
          <w:tab w:val="left" w:pos="2925"/>
        </w:tabs>
        <w:rPr>
          <w:rFonts w:cstheme="minorHAnsi"/>
          <w:color w:val="E36C0A" w:themeColor="accent6" w:themeShade="BF"/>
          <w:sz w:val="24"/>
          <w:szCs w:val="24"/>
        </w:rPr>
      </w:pPr>
      <w:r w:rsidRPr="00D61509">
        <w:rPr>
          <w:rFonts w:cs="Helvetica Neue"/>
          <w:b/>
          <w:bCs/>
          <w:color w:val="E36C0A" w:themeColor="accent6" w:themeShade="BF"/>
          <w:sz w:val="36"/>
          <w:szCs w:val="36"/>
        </w:rPr>
        <w:lastRenderedPageBreak/>
        <w:t xml:space="preserve">Appendix </w:t>
      </w:r>
      <w:r>
        <w:rPr>
          <w:rFonts w:cs="Helvetica Neue"/>
          <w:b/>
          <w:bCs/>
          <w:color w:val="E36C0A" w:themeColor="accent6" w:themeShade="BF"/>
          <w:sz w:val="36"/>
          <w:szCs w:val="36"/>
        </w:rPr>
        <w:t>3</w:t>
      </w:r>
      <w:r>
        <w:rPr>
          <w:rFonts w:cs="Helvetica Neue"/>
          <w:b/>
          <w:bCs/>
          <w:color w:val="E36C0A" w:themeColor="accent6" w:themeShade="BF"/>
          <w:sz w:val="36"/>
          <w:szCs w:val="36"/>
        </w:rPr>
        <w:t xml:space="preserve"> – Asthma Control Test - Children</w:t>
      </w:r>
      <w:r>
        <w:rPr>
          <w:noProof/>
          <w:lang w:eastAsia="en-GB"/>
        </w:rPr>
        <w:drawing>
          <wp:inline distT="0" distB="0" distL="0" distR="0" wp14:anchorId="7A165B19" wp14:editId="46B1CD89">
            <wp:extent cx="5915608" cy="7654182"/>
            <wp:effectExtent l="0" t="0" r="0" b="0"/>
            <wp:docPr id="3" name="Picture 3" descr="../act_u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act_u12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69" cy="76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435" w:rsidRPr="00F43435" w:rsidSect="00B01198">
      <w:footerReference w:type="default" r:id="rId19"/>
      <w:pgSz w:w="11906" w:h="16838"/>
      <w:pgMar w:top="99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026" w:rsidRDefault="002D1026" w:rsidP="00FA1BE6">
      <w:pPr>
        <w:spacing w:after="0" w:line="240" w:lineRule="auto"/>
      </w:pPr>
      <w:r>
        <w:separator/>
      </w:r>
    </w:p>
  </w:endnote>
  <w:endnote w:type="continuationSeparator" w:id="0">
    <w:p w:rsidR="002D1026" w:rsidRDefault="002D1026" w:rsidP="00FA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696" w:type="dxa"/>
      <w:tblBorders>
        <w:top w:val="single" w:sz="24" w:space="0" w:color="00B0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96"/>
    </w:tblGrid>
    <w:tr w:rsidR="00CA2EFF" w:rsidRPr="00CA2EFF" w:rsidTr="00964685">
      <w:trPr>
        <w:trHeight w:val="267"/>
      </w:trPr>
      <w:tc>
        <w:tcPr>
          <w:tcW w:w="10696" w:type="dxa"/>
        </w:tcPr>
        <w:p w:rsidR="00CA2EFF" w:rsidRPr="00CA2EFF" w:rsidRDefault="00CA2EFF" w:rsidP="00B82068">
          <w:pPr>
            <w:jc w:val="center"/>
            <w:rPr>
              <w:b/>
            </w:rPr>
          </w:pPr>
        </w:p>
      </w:tc>
    </w:tr>
  </w:tbl>
  <w:p w:rsidR="00E02106" w:rsidRPr="00A610A7" w:rsidRDefault="00E02106" w:rsidP="00E02106">
    <w:pPr>
      <w:jc w:val="center"/>
      <w:rPr>
        <w:b/>
      </w:rPr>
    </w:pPr>
    <w:r w:rsidRPr="00A610A7">
      <w:rPr>
        <w:b/>
      </w:rPr>
      <w:t>MERSEY ASSOCIATION OF LPCs (MALPS)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9"/>
      <w:gridCol w:w="2660"/>
      <w:gridCol w:w="2659"/>
      <w:gridCol w:w="2660"/>
    </w:tblGrid>
    <w:tr w:rsidR="00E02106" w:rsidTr="00964685">
      <w:tc>
        <w:tcPr>
          <w:tcW w:w="2659" w:type="dxa"/>
        </w:tcPr>
        <w:p w:rsidR="00E02106" w:rsidRDefault="00E02106" w:rsidP="00741D1D">
          <w:r w:rsidRPr="00A41BF5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1AD5CDC" wp14:editId="02D038D2">
                    <wp:simplePos x="0" y="0"/>
                    <wp:positionH relativeFrom="column">
                      <wp:posOffset>152662</wp:posOffset>
                    </wp:positionH>
                    <wp:positionV relativeFrom="paragraph">
                      <wp:posOffset>65703</wp:posOffset>
                    </wp:positionV>
                    <wp:extent cx="1287780" cy="1041507"/>
                    <wp:effectExtent l="19050" t="19050" r="26670" b="25400"/>
                    <wp:wrapNone/>
                    <wp:docPr id="1034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87780" cy="1041507"/>
                              <a:chOff x="0" y="-19804"/>
                              <a:chExt cx="1287780" cy="1042148"/>
                            </a:xfrm>
                          </wpg:grpSpPr>
                          <wps:wsp>
                            <wps:cNvPr id="1035" name="Text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5474"/>
                                <a:ext cx="1287780" cy="35687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0099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02106" w:rsidRDefault="00E02106" w:rsidP="00E0210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16"/>
                                    </w:rPr>
                                    <w:t>Community Pharmacy</w:t>
                                  </w:r>
                                </w:p>
                                <w:p w:rsidR="00E02106" w:rsidRDefault="00E02106" w:rsidP="00E0210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16"/>
                                    </w:rPr>
                                    <w:t>Cheshire and Wirral</w:t>
                                  </w:r>
                                </w:p>
                              </w:txbxContent>
                            </wps:txbx>
                            <wps:bodyPr wrap="none" anchor="ctr">
                              <a:spAutoFit/>
                            </wps:bodyPr>
                          </wps:wsp>
                          <wpg:grpSp>
                            <wpg:cNvPr id="1036" name="Group 1036"/>
                            <wpg:cNvGrpSpPr>
                              <a:grpSpLocks noChangeAspect="1"/>
                            </wpg:cNvGrpSpPr>
                            <wpg:grpSpPr bwMode="auto">
                              <a:xfrm rot="2623295">
                                <a:off x="367101" y="47607"/>
                                <a:ext cx="401272" cy="404298"/>
                                <a:chOff x="355602" y="51435"/>
                                <a:chExt cx="2015563" cy="2015019"/>
                              </a:xfrm>
                            </wpg:grpSpPr>
                            <wps:wsp>
                              <wps:cNvPr id="1037" name="Rectangle 1037"/>
                              <wps:cNvSpPr/>
                              <wps:spPr>
                                <a:xfrm>
                                  <a:off x="362563" y="51589"/>
                                  <a:ext cx="1004711" cy="10048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38" name="Rectangle 1038"/>
                              <wps:cNvSpPr/>
                              <wps:spPr>
                                <a:xfrm>
                                  <a:off x="355602" y="1061616"/>
                                  <a:ext cx="1012683" cy="10048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39" name="Rectangle 1039"/>
                              <wps:cNvSpPr/>
                              <wps:spPr>
                                <a:xfrm>
                                  <a:off x="1366454" y="51435"/>
                                  <a:ext cx="1004711" cy="10048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40" name="Rectangle 1040"/>
                              <wps:cNvSpPr/>
                              <wps:spPr>
                                <a:xfrm>
                                  <a:off x="1366358" y="1058728"/>
                                  <a:ext cx="1004711" cy="10048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FF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41" name="Oval 1041"/>
                              <wps:cNvSpPr/>
                              <wps:spPr>
                                <a:xfrm>
                                  <a:off x="637132" y="845071"/>
                                  <a:ext cx="366799" cy="3560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99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42" name="Oval 1042"/>
                              <wps:cNvSpPr/>
                              <wps:spPr>
                                <a:xfrm>
                                  <a:off x="1154287" y="1344935"/>
                                  <a:ext cx="358828" cy="3639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6FF6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43" name="Oval 1043"/>
                              <wps:cNvSpPr/>
                              <wps:spPr>
                                <a:xfrm>
                                  <a:off x="1728050" y="909953"/>
                                  <a:ext cx="358828" cy="3639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44" name="Oval 1044"/>
                              <wps:cNvSpPr/>
                              <wps:spPr>
                                <a:xfrm>
                                  <a:off x="1226546" y="267649"/>
                                  <a:ext cx="358823" cy="3560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grpSp>
                          <wps:wsp>
                            <wps:cNvPr id="1045" name="Rectangle 10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47586" y="-19804"/>
                                <a:ext cx="213995" cy="242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2106" w:rsidRDefault="00E02106" w:rsidP="00E0210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41BF5">
                                    <w:rPr>
                                      <w:rFonts w:asciiTheme="minorHAnsi" w:hAnsi="Calibri" w:cstheme="minorBidi"/>
                                      <w:kern w:val="24"/>
                                      <w:sz w:val="16"/>
                                      <w:szCs w:val="16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  <wps:wsp>
                            <wps:cNvPr id="1046" name="Rectangle 10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08371" y="120358"/>
                                <a:ext cx="213995" cy="242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2106" w:rsidRDefault="00E02106" w:rsidP="00E0210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41BF5">
                                    <w:rPr>
                                      <w:rFonts w:asciiTheme="minorHAnsi" w:hAnsi="Calibri" w:cstheme="minorBidi"/>
                                      <w:kern w:val="24"/>
                                      <w:sz w:val="16"/>
                                      <w:szCs w:val="16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  <wps:wsp>
                            <wps:cNvPr id="1047" name="Rectangle 10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3113" y="123117"/>
                                <a:ext cx="213995" cy="24271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2106" w:rsidRDefault="00E02106" w:rsidP="00E0210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41BF5">
                                    <w:rPr>
                                      <w:rFonts w:asciiTheme="minorHAnsi" w:hAnsi="Calibri" w:cstheme="minorBidi"/>
                                      <w:kern w:val="24"/>
                                      <w:sz w:val="16"/>
                                      <w:szCs w:val="16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  <wps:wsp>
                            <wps:cNvPr id="1048" name="Rectangle 10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24086" y="262436"/>
                                <a:ext cx="213995" cy="2425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02106" w:rsidRDefault="00E02106" w:rsidP="00E0210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A41BF5">
                                    <w:rPr>
                                      <w:rFonts w:asciiTheme="minorHAnsi" w:hAnsi="Calibri" w:cstheme="minorBidi"/>
                                      <w:kern w:val="24"/>
                                      <w:sz w:val="16"/>
                                      <w:szCs w:val="16"/>
                                      <w:lang w:val="en-U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18415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margin-left:12pt;margin-top:5.15pt;width:101.4pt;height:82pt;z-index:251659264;mso-width-relative:margin;mso-height-relative:margin" coordorigin=",-198" coordsize="12877,1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4" o:spid="_x0000_s1027" type="#_x0000_t202" style="position:absolute;top:6654;width:12877;height:356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7HcMA&#10;AADdAAAADwAAAGRycy9kb3ducmV2LnhtbERP3UrDMBS+F3yHcATvXLKJIt2yMZSJMpDZ7QEOzVnT&#10;rTkpSVzbtzcDwbvz8f2exWpwrbhQiI1nDdOJAkFcedNwreGw3zy8gIgJ2WDrmTSMFGG1vL1ZYGF8&#10;z990KVMtcgjHAjXYlLpCylhZchgnviPO3NEHhynDUEsTsM/hrpUzpZ6lw4Zzg8WOXi1V5/LHaUg0&#10;fn6pXT8emvL0ZvflVr13Qev7u2E9B5FoSP/iP/eHyfPV4xNcv8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7HcMAAADdAAAADwAAAAAAAAAAAAAAAACYAgAAZHJzL2Rv&#10;d25yZXYueG1sUEsFBgAAAAAEAAQA9QAAAIgDAAAAAA==&#10;" filled="f" strokecolor="#090" strokeweight="2.5pt">
                      <v:textbox style="mso-fit-shape-to-text:t">
                        <w:txbxContent>
                          <w:p w:rsidR="00E02106" w:rsidRDefault="00E02106" w:rsidP="00E02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Community Pharmacy</w:t>
                            </w:r>
                          </w:p>
                          <w:p w:rsidR="00E02106" w:rsidRDefault="00E02106" w:rsidP="00E02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Cheshire and Wirral</w:t>
                            </w:r>
                          </w:p>
                        </w:txbxContent>
                      </v:textbox>
                    </v:shape>
                    <v:group id="Group 1036" o:spid="_x0000_s1028" style="position:absolute;left:3671;top:476;width:4012;height:4043;rotation:2865338fd" coordorigin="3556,514" coordsize="20155,20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lRI6wwAAAN0AAAAP&#10;AAAAAAAAAAAAAAAAAKoCAABkcnMvZG93bnJldi54bWxQSwUGAAAAAAQABAD6AAAAmgMAAAAA&#10;">
                      <o:lock v:ext="edit" aspectratio="t"/>
                      <v:rect id="Rectangle 1037" o:spid="_x0000_s1029" style="position:absolute;left:3625;top:515;width:10047;height:10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aH8MA&#10;AADdAAAADwAAAGRycy9kb3ducmV2LnhtbERPS2sCMRC+F/wPYQq91awGrG6NImrBSw8+Dh6nm+km&#10;uJksm6jbf98Ihd7m43vOfNn7Rtyoiy6whtGwAEFcBeO41nA6frxOQcSEbLAJTBp+KMJyMXiaY2nC&#10;nfd0O6Ra5BCOJWqwKbWllLGy5DEOQ0ucue/QeUwZdrU0Hd5zuG/kuCgm0qPj3GCxpbWl6nK4eg3K&#10;jD6Nc5OvtdrMthdle9Wc91q/PPerdxCJ+vQv/nPvTJ5fqDd4fJ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haH8MAAADdAAAADwAAAAAAAAAAAAAAAACYAgAAZHJzL2Rv&#10;d25yZXYueG1sUEsFBgAAAAAEAAQA9QAAAIgDAAAAAA==&#10;" fillcolor="green" stroked="f" strokeweight="2pt"/>
                      <v:rect id="Rectangle 1038" o:spid="_x0000_s1030" style="position:absolute;left:3556;top:10616;width:10126;height:10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zscYA&#10;AADdAAAADwAAAGRycy9kb3ducmV2LnhtbESPQWsCMRCF74X+hzCFXqSbtEIpq1GkUPDgpepiexs2&#10;4+7SzWRJoq7/vnMQvM3w3rz3zXw5+l6dKaYusIXXwoAiroPruLGw3329fIBKGdlhH5gsXCnBcvH4&#10;MMfShQt/03mbGyUhnEq00OY8lFqnuiWPqQgDsWjHED1mWWOjXcSLhPtevxnzrj12LA0tDvTZUv23&#10;PXkLUzep1n2zSb+HbrLyVRWuJv5Y+/w0rmagMo35br5dr53gm6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zzscYAAADdAAAADwAAAAAAAAAAAAAAAACYAgAAZHJz&#10;L2Rvd25yZXYueG1sUEsFBgAAAAAEAAQA9QAAAIsDAAAAAA==&#10;" fillcolor="#090" stroked="f" strokeweight="2pt"/>
                      <v:rect id="Rectangle 1039" o:spid="_x0000_s1031" style="position:absolute;left:13664;top:514;width:10047;height:10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W8MQA&#10;AADdAAAADwAAAGRycy9kb3ducmV2LnhtbERPTWsCMRC9F/wPYYTealYt0q5GEdFSSi9dS/E4bKab&#10;pZvJuolr9Nc3BaG3ebzPWayibURPna8dKxiPMhDEpdM1Vwo+97uHJxA+IGtsHJOCC3lYLQd3C8y1&#10;O/MH9UWoRAphn6MCE0KbS+lLQxb9yLXEift2ncWQYFdJ3eE5hdtGTrJsJi3WnBoMtrQxVP4UJ6vg&#10;tC92X4dYxsa8m377dqxfro8bpe6HcT0HESiGf/HN/arT/Gz6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8FvDEAAAA3QAAAA8AAAAAAAAAAAAAAAAAmAIAAGRycy9k&#10;b3ducmV2LnhtbFBLBQYAAAAABAAEAPUAAACJAwAAAAA=&#10;" fillcolor="#0c0" stroked="f" strokeweight="2pt"/>
                      <v:rect id="Rectangle 1040" o:spid="_x0000_s1032" style="position:absolute;left:13663;top:10587;width:10047;height:10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4eMUA&#10;AADdAAAADwAAAGRycy9kb3ducmV2LnhtbESPQU/DMAyF70j8h8hI3Fg6NMEoy6ZpEgLEiQIHbqYx&#10;aVjjRE1oy7/HByRutt7ze583uzn0aqQh+8gGlosKFHEbrWdn4PXl7mINKhdki31kMvBDGXbb05MN&#10;1jZO/ExjU5ySEM41GuhKSbXWue0oYF7ERCzaZxwCFlkHp+2Ak4SHXl9W1ZUO6FkaOkx06Kg9Nt/B&#10;wLhe+a/3t4/kfJhco+/T0/XNozHnZ/P+FlShufyb/64frOBXK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bh4xQAAAN0AAAAPAAAAAAAAAAAAAAAAAJgCAABkcnMv&#10;ZG93bnJldi54bWxQSwUGAAAAAAQABAD1AAAAigMAAAAA&#10;" fillcolor="#6f6" stroked="f" strokeweight="2pt"/>
                      <v:oval id="Oval 1041" o:spid="_x0000_s1033" style="position:absolute;left:6371;top:8450;width:3668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+oMYA&#10;AADdAAAADwAAAGRycy9kb3ducmV2LnhtbESPT2sCMRDF7wW/Qxiht5q1iMhqFFEWREqtfy7exs24&#10;WdxMlk2qWz+9KQjeZnhv3u/NZNbaSlyp8aVjBf1eAoI4d7rkQsFhn32MQPiArLFyTAr+yMNs2nmb&#10;YKrdjbd03YVCxBD2KSowIdSplD43ZNH3XE0ctbNrLIa4NoXUDd5iuK3kZ5IMpcWSI8FgTQtD+WX3&#10;ayP3++tw/Fna9f5+livHJjtVm0yp9247H4MI1IaX+Xm90rF+MujD/zdxBD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b+oMYAAADdAAAADwAAAAAAAAAAAAAAAACYAgAAZHJz&#10;L2Rvd25yZXYueG1sUEsFBgAAAAAEAAQA9QAAAIsDAAAAAA==&#10;" fillcolor="#090" stroked="f" strokeweight="2pt"/>
                      <v:oval id="Oval 1042" o:spid="_x0000_s1034" style="position:absolute;left:11542;top:13449;width:3589;height:3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TTMAA&#10;AADdAAAADwAAAGRycy9kb3ducmV2LnhtbERP24rCMBB9X/Afwgi+LJoqy6LVKOIi7quXDxiaaVNt&#10;JqXJxvbvzcLCvs3hXGez620jInW+dqxgPstAEBdO11wpuF2P0yUIH5A1No5JwUAedtvR2wZz7Z58&#10;pngJlUgh7HNUYEJocyl9Yciin7mWOHGl6yyGBLtK6g6fKdw2cpFln9JizanBYEsHQ8Xj8mMVfJ18&#10;uA97c6bBzMu4qmPE91Kpybjfr0EE6sO/+M/9rdP87GMBv9+kE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cTTMAAAADdAAAADwAAAAAAAAAAAAAAAACYAgAAZHJzL2Rvd25y&#10;ZXYueG1sUEsFBgAAAAAEAAQA9QAAAIUDAAAAAA==&#10;" fillcolor="#6f6" stroked="f" strokeweight="2pt"/>
                      <v:oval id="Oval 1043" o:spid="_x0000_s1035" style="position:absolute;left:17280;top:9099;width:3588;height:36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cT8IA&#10;AADdAAAADwAAAGRycy9kb3ducmV2LnhtbERPzU4CMRC+m/gOzZh4kxYkxiwUghiMF2NAHmDSDtuF&#10;7XTddqG+PTUx8TZfvt+ZL7NvxZn62ATWMB4pEMQm2IZrDfuvzcMziJiQLbaBScMPRVgubm/mWNlw&#10;4S2dd6kWJYRjhRpcSl0lZTSOPMZR6IgLdwi9x1RgX0vb46WE+1ZOlHqSHhsuDQ47Wjsyp93gNbya&#10;ZL/VsX0bhs3eGZez/Px40fr+Lq9mIBLl9C/+c7/bMl9NH+H3m3KC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RxPwgAAAN0AAAAPAAAAAAAAAAAAAAAAAJgCAABkcnMvZG93&#10;bnJldi54bWxQSwUGAAAAAAQABAD1AAAAhwMAAAAA&#10;" fillcolor="#0c0" stroked="f" strokeweight="2pt"/>
                      <v:oval id="Oval 1044" o:spid="_x0000_s1036" style="position:absolute;left:12265;top:2676;width:3588;height:3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5F8QA&#10;AADdAAAADwAAAGRycy9kb3ducmV2LnhtbERPS2sCMRC+F/ofwhR6q4kPVFajlIKiB6kv8DpuprtL&#10;N5Nlk7qrv94UBG/z8T1nOm9tKS5U+8Kxhm5HgSBOnSk403A8LD7GIHxANlg6Jg1X8jCfvb5MMTGu&#10;4R1d9iETMYR9ghryEKpESp/mZNF3XEUcuR9XWwwR1pk0NTYx3Jayp9RQWiw4NuRY0VdO6e/+z2q4&#10;nQ7bda9advs4/j6HjVejZqG0fn9rPycgArXhKX64VybOV4MB/H8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uRfEAAAA3QAAAA8AAAAAAAAAAAAAAAAAmAIAAGRycy9k&#10;b3ducmV2LnhtbFBLBQYAAAAABAAEAPUAAACJAwAAAAA=&#10;" fillcolor="green" stroked="f" strokeweight="2pt"/>
                    </v:group>
                    <v:rect id="Rectangle 1045" o:spid="_x0000_s1037" style="position:absolute;left:4475;top:-198;width:2140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TFMQA&#10;AADdAAAADwAAAGRycy9kb3ducmV2LnhtbERPTWsCMRC9F/wPYQpepCaKLbI1igpFob10K/Q63Uw3&#10;SzeTJUl19debgtDbPN7nLFa9a8WRQmw8a5iMFQjiypuGaw2Hj5eHOYiYkA22nknDmSKsloO7BRbG&#10;n/idjmWqRQ7hWKAGm1JXSBkrSw7j2HfEmfv2wWHKMNTSBDzlcNfKqVJP0mHDucFiR1tL1U/56zQ0&#10;u/NF4qjcqKk9vJbztxA3n19aD+/79TOIRH36F9/ce5Pnq9kj/H2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UxTEAAAA3QAAAA8AAAAAAAAAAAAAAAAAmAIAAGRycy9k&#10;b3ducmV2LnhtbFBLBQYAAAAABAAEAPUAAACJAwAAAAA=&#10;" filled="f" stroked="f">
                      <v:path arrowok="t"/>
                      <o:lock v:ext="edit" aspectratio="t"/>
                      <v:textbox style="mso-fit-shape-to-text:t">
                        <w:txbxContent>
                          <w:p w:rsidR="00E02106" w:rsidRDefault="00E02106" w:rsidP="00E02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41BF5">
                              <w:rPr>
                                <w:rFonts w:asciiTheme="minorHAnsi" w:hAnsi="Calibri" w:cstheme="minorBidi"/>
                                <w:kern w:val="24"/>
                                <w:sz w:val="16"/>
                                <w:szCs w:val="1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1046" o:spid="_x0000_s1038" style="position:absolute;left:6083;top:1203;width:2140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NY8MA&#10;AADdAAAADwAAAGRycy9kb3ducmV2LnhtbERPTWsCMRC9F/wPYQQvRZNKEdkaRYWiUC/dCl6nm+lm&#10;6WayJFHX/vpGKPQ2j/c5i1XvWnGhEBvPGp4mCgRx5U3DtYbjx+t4DiImZIOtZ9Jwowir5eBhgYXx&#10;V36nS5lqkUM4FqjBptQVUsbKksM48R1x5r58cJgyDLU0Aa853LVyqtRMOmw4N1jsaGup+i7PTkOz&#10;u/1IfCw3amqPb+X8EOLm9Kn1aNivX0Ak6tO/+M+9N3m+ep7B/Z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7NY8MAAADdAAAADwAAAAAAAAAAAAAAAACYAgAAZHJzL2Rv&#10;d25yZXYueG1sUEsFBgAAAAAEAAQA9QAAAIgDAAAAAA==&#10;" filled="f" stroked="f">
                      <v:path arrowok="t"/>
                      <o:lock v:ext="edit" aspectratio="t"/>
                      <v:textbox style="mso-fit-shape-to-text:t">
                        <w:txbxContent>
                          <w:p w:rsidR="00E02106" w:rsidRDefault="00E02106" w:rsidP="00E02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41BF5">
                              <w:rPr>
                                <w:rFonts w:asciiTheme="minorHAnsi" w:hAnsi="Calibri" w:cstheme="minorBidi"/>
                                <w:kern w:val="24"/>
                                <w:sz w:val="16"/>
                                <w:szCs w:val="1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</w:t>
                            </w:r>
                          </w:p>
                        </w:txbxContent>
                      </v:textbox>
                    </v:rect>
                    <v:rect id="Rectangle 1047" o:spid="_x0000_s1039" style="position:absolute;left:2831;top:1231;width:2140;height:2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o+MQA&#10;AADdAAAADwAAAGRycy9kb3ducmV2LnhtbERPTWsCMRC9F/wPYQpepCaKtLI1igpFob10K/Q63Uw3&#10;SzeTJUl19debgtDbPN7nLFa9a8WRQmw8a5iMFQjiypuGaw2Hj5eHOYiYkA22nknDmSKsloO7BRbG&#10;n/idjmWqRQ7hWKAGm1JXSBkrSw7j2HfEmfv2wWHKMNTSBDzlcNfKqVKP0mHDucFiR1tL1U/56zQ0&#10;u/NF4qjcqKk9vJbztxA3n19aD+/79TOIRH36F9/ce5Pnq9kT/H2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aPjEAAAA3QAAAA8AAAAAAAAAAAAAAAAAmAIAAGRycy9k&#10;b3ducmV2LnhtbFBLBQYAAAAABAAEAPUAAACJAwAAAAA=&#10;" filled="f" stroked="f">
                      <v:path arrowok="t"/>
                      <o:lock v:ext="edit" aspectratio="t"/>
                      <v:textbox style="mso-fit-shape-to-text:t">
                        <w:txbxContent>
                          <w:p w:rsidR="00E02106" w:rsidRDefault="00E02106" w:rsidP="00E02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41BF5">
                              <w:rPr>
                                <w:rFonts w:asciiTheme="minorHAnsi" w:hAnsi="Calibri" w:cstheme="minorBidi"/>
                                <w:kern w:val="24"/>
                                <w:sz w:val="16"/>
                                <w:szCs w:val="1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1048" o:spid="_x0000_s1040" style="position:absolute;left:4240;top:2624;width:2140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8isYA&#10;AADdAAAADwAAAGRycy9kb3ducmV2LnhtbESPQUsDMRCF70L/Q5iCF7FJi0jZNi22IAp6cS14HTfT&#10;zeJmsiSx3frrnYPgbYb35r1v1tsx9OpEKXeRLcxnBhRxE13HrYXD++PtElQuyA77yGThQhm2m8nV&#10;GisXz/xGp7q0SkI4V2jBlzJUWufGU8A8iwOxaMeYAhZZU6tdwrOEh14vjLnXATuWBo8D7T01X/V3&#10;sNA9XX403tQ7s/CHl3r5mvLu49Pa6+n4sAJVaCz/5r/rZyf45k5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8isYAAADdAAAADwAAAAAAAAAAAAAAAACYAgAAZHJz&#10;L2Rvd25yZXYueG1sUEsFBgAAAAAEAAQA9QAAAIsDAAAAAA==&#10;" filled="f" stroked="f">
                      <v:path arrowok="t"/>
                      <o:lock v:ext="edit" aspectratio="t"/>
                      <v:textbox style="mso-fit-shape-to-text:t">
                        <w:txbxContent>
                          <w:p w:rsidR="00E02106" w:rsidRDefault="00E02106" w:rsidP="00E02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41BF5">
                              <w:rPr>
                                <w:rFonts w:asciiTheme="minorHAnsi" w:hAnsi="Calibri" w:cstheme="minorBidi"/>
                                <w:kern w:val="24"/>
                                <w:sz w:val="16"/>
                                <w:szCs w:val="16"/>
                                <w:lang w:val="en-U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</w:p>
        <w:p w:rsidR="00E02106" w:rsidRDefault="00E02106" w:rsidP="00741D1D"/>
        <w:p w:rsidR="00E02106" w:rsidRDefault="00E02106" w:rsidP="00741D1D"/>
        <w:p w:rsidR="00E02106" w:rsidRDefault="00E02106" w:rsidP="00741D1D"/>
        <w:p w:rsidR="00E02106" w:rsidRDefault="00E02106" w:rsidP="00741D1D"/>
        <w:p w:rsidR="00E02106" w:rsidRDefault="00E02106" w:rsidP="00741D1D"/>
        <w:p w:rsidR="00E02106" w:rsidRDefault="00E02106" w:rsidP="00741D1D"/>
      </w:tc>
      <w:tc>
        <w:tcPr>
          <w:tcW w:w="2660" w:type="dxa"/>
        </w:tcPr>
        <w:p w:rsidR="00E02106" w:rsidRDefault="00964685" w:rsidP="00741D1D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09207C0D" wp14:editId="3E43B533">
                    <wp:simplePos x="0" y="0"/>
                    <wp:positionH relativeFrom="column">
                      <wp:posOffset>177866</wp:posOffset>
                    </wp:positionH>
                    <wp:positionV relativeFrom="paragraph">
                      <wp:posOffset>155404</wp:posOffset>
                    </wp:positionV>
                    <wp:extent cx="1265738" cy="937417"/>
                    <wp:effectExtent l="0" t="0" r="0" b="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65738" cy="937417"/>
                              <a:chOff x="0" y="0"/>
                              <a:chExt cx="1265738" cy="937417"/>
                            </a:xfrm>
                          </wpg:grpSpPr>
                          <pic:pic xmlns:pic="http://schemas.openxmlformats.org/drawingml/2006/picture">
                            <pic:nvPicPr>
                              <pic:cNvPr id="1050" name="Picture 1050" descr="rising sta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614" cy="829559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  <wps:wsp>
                            <wps:cNvPr id="1049" name="Rectangle 1049"/>
                            <wps:cNvSpPr/>
                            <wps:spPr>
                              <a:xfrm>
                                <a:off x="226243" y="259237"/>
                                <a:ext cx="1039495" cy="678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02106" w:rsidRPr="00154B5E" w:rsidRDefault="00E02106" w:rsidP="00E02106">
                                  <w:pPr>
                                    <w:pStyle w:val="NormalWeb"/>
                                    <w:tabs>
                                      <w:tab w:val="left" w:pos="-1440"/>
                                      <w:tab w:val="left" w:pos="-720"/>
                                      <w:tab w:val="left" w:pos="900"/>
                                      <w:tab w:val="left" w:pos="1678"/>
                                      <w:tab w:val="left" w:pos="1898"/>
                                      <w:tab w:val="left" w:pos="226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left" w:pos="10080"/>
                                      <w:tab w:val="left" w:pos="10800"/>
                                      <w:tab w:val="left" w:pos="11520"/>
                                    </w:tabs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54B5E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8000"/>
                                      <w:kern w:val="24"/>
                                      <w:sz w:val="18"/>
                                      <w:szCs w:val="18"/>
                                      <w14:shadow w14:blurRad="38100" w14:dist="38100" w14:dir="2700000" w14:sx="100000" w14:sy="100000" w14:kx="0" w14:ky="0" w14:algn="tl">
                                        <w14:srgbClr w14:val="C0C0C0"/>
                                      </w14:shadow>
                                    </w:rPr>
                                    <w:t xml:space="preserve">Halton, St Helens </w:t>
                                  </w:r>
                                </w:p>
                                <w:p w:rsidR="00E02106" w:rsidRPr="00154B5E" w:rsidRDefault="00E02106" w:rsidP="00E02106">
                                  <w:pPr>
                                    <w:pStyle w:val="NormalWeb"/>
                                    <w:tabs>
                                      <w:tab w:val="left" w:pos="-1440"/>
                                      <w:tab w:val="left" w:pos="-720"/>
                                      <w:tab w:val="left" w:pos="900"/>
                                      <w:tab w:val="left" w:pos="1678"/>
                                      <w:tab w:val="left" w:pos="1898"/>
                                      <w:tab w:val="left" w:pos="226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left" w:pos="10080"/>
                                      <w:tab w:val="left" w:pos="10800"/>
                                      <w:tab w:val="left" w:pos="11520"/>
                                    </w:tabs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54B5E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8000"/>
                                      <w:kern w:val="24"/>
                                      <w:sz w:val="18"/>
                                      <w:szCs w:val="18"/>
                                      <w14:shadow w14:blurRad="38100" w14:dist="38100" w14:dir="2700000" w14:sx="100000" w14:sy="100000" w14:kx="0" w14:ky="0" w14:algn="tl">
                                        <w14:srgbClr w14:val="C0C0C0"/>
                                      </w14:shadow>
                                    </w:rPr>
                                    <w:t>&amp; Knowsley</w:t>
                                  </w:r>
                                </w:p>
                                <w:p w:rsidR="00E02106" w:rsidRPr="00154B5E" w:rsidRDefault="00E02106" w:rsidP="00E02106">
                                  <w:pPr>
                                    <w:pStyle w:val="NormalWeb"/>
                                    <w:tabs>
                                      <w:tab w:val="left" w:pos="-1440"/>
                                      <w:tab w:val="left" w:pos="-720"/>
                                      <w:tab w:val="left" w:pos="900"/>
                                      <w:tab w:val="left" w:pos="1678"/>
                                      <w:tab w:val="left" w:pos="1898"/>
                                      <w:tab w:val="left" w:pos="226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  <w:tab w:val="left" w:pos="7920"/>
                                      <w:tab w:val="left" w:pos="8640"/>
                                      <w:tab w:val="left" w:pos="9360"/>
                                      <w:tab w:val="left" w:pos="10080"/>
                                      <w:tab w:val="left" w:pos="10800"/>
                                      <w:tab w:val="left" w:pos="11520"/>
                                    </w:tabs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54B5E">
                                    <w:rPr>
                                      <w:rFonts w:ascii="Arial" w:eastAsia="Times New Roman" w:hAnsi="Arial" w:cs="Arial"/>
                                      <w:i/>
                                      <w:iCs/>
                                      <w:color w:val="008000"/>
                                      <w:kern w:val="24"/>
                                      <w:sz w:val="18"/>
                                      <w:szCs w:val="18"/>
                                      <w14:shadow w14:blurRad="38100" w14:dist="38100" w14:dir="2700000" w14:sx="100000" w14:sy="100000" w14:kx="0" w14:ky="0" w14:algn="tl">
                                        <w14:srgbClr w14:val="C0C0C0"/>
                                      </w14:shadow>
                                    </w:rPr>
                                    <w:t>LPC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41" style="position:absolute;margin-left:14pt;margin-top:12.25pt;width:99.65pt;height:73.8pt;z-index:251661312" coordsize="12657,9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50" o:spid="_x0000_s1042" type="#_x0000_t75" alt="rising star" style="position:absolute;width:5326;height:8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QizFAAAA3QAAAA8AAABkcnMvZG93bnJldi54bWxEj0FrwkAQhe8F/8MygpeiuwoWSV1FhEJR&#10;sDRqz0N2moRmZ0N21fjvnYPQ2wzvzXvfLNe9b9SVulgHtjCdGFDERXA1lxZOx4/xAlRMyA6bwGTh&#10;ThHWq8HLEjMXbvxN1zyVSkI4ZmihSqnNtI5FRR7jJLTEov2GzmOStSu16/Am4b7RM2PetMeapaHC&#10;lrYVFX/5xVtwbtoceG8ufrb7+pnvT+e8fj1bOxr2m3dQifr0b35efzrBN3Phl29kBL1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8kIsxQAAAN0AAAAPAAAAAAAAAAAAAAAA&#10;AJ8CAABkcnMvZG93bnJldi54bWxQSwUGAAAAAAQABAD3AAAAkQMAAAAA&#10;">
                      <v:imagedata r:id="rId2" o:title="rising star"/>
                      <v:path arrowok="t"/>
                    </v:shape>
                    <v:rect id="Rectangle 1049" o:spid="_x0000_s1043" style="position:absolute;left:2262;top:2592;width:10395;height:6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vA8MA&#10;AADdAAAADwAAAGRycy9kb3ducmV2LnhtbERPTWvCQBC9C/6HZYReim4sIpq6igiloQhitJ6H7DQJ&#10;zc7G7DaJ/94VCt7m8T5ntelNJVpqXGlZwXQSgSDOrC45V3A+fYwXIJxH1lhZJgU3crBZDwcrjLXt&#10;+Eht6nMRQtjFqKDwvo6ldFlBBt3E1sSB+7GNQR9gk0vdYBfCTSXfomguDZYcGgqsaVdQ9pv+GQVd&#10;dmgvp/2nPLxeEsvX5LpLv7+Uehn123cQnnr/FP+7Ex3mR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7vA8MAAADdAAAADwAAAAAAAAAAAAAAAACYAgAAZHJzL2Rv&#10;d25yZXYueG1sUEsFBgAAAAAEAAQA9QAAAIgDAAAAAA==&#10;" filled="f" stroked="f">
                      <v:textbox>
                        <w:txbxContent>
                          <w:p w:rsidR="00E02106" w:rsidRPr="00154B5E" w:rsidRDefault="00E02106" w:rsidP="00E02106">
                            <w:pPr>
                              <w:pStyle w:val="NormalWeb"/>
                              <w:tabs>
                                <w:tab w:val="left" w:pos="-1440"/>
                                <w:tab w:val="left" w:pos="-720"/>
                                <w:tab w:val="left" w:pos="900"/>
                                <w:tab w:val="left" w:pos="1678"/>
                                <w:tab w:val="left" w:pos="1898"/>
                                <w:tab w:val="left" w:pos="226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154B5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800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 xml:space="preserve">Halton, St Helens </w:t>
                            </w:r>
                          </w:p>
                          <w:p w:rsidR="00E02106" w:rsidRPr="00154B5E" w:rsidRDefault="00E02106" w:rsidP="00E02106">
                            <w:pPr>
                              <w:pStyle w:val="NormalWeb"/>
                              <w:tabs>
                                <w:tab w:val="left" w:pos="-1440"/>
                                <w:tab w:val="left" w:pos="-720"/>
                                <w:tab w:val="left" w:pos="900"/>
                                <w:tab w:val="left" w:pos="1678"/>
                                <w:tab w:val="left" w:pos="1898"/>
                                <w:tab w:val="left" w:pos="226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154B5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800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&amp; Knowsley</w:t>
                            </w:r>
                          </w:p>
                          <w:p w:rsidR="00E02106" w:rsidRPr="00154B5E" w:rsidRDefault="00E02106" w:rsidP="00E02106">
                            <w:pPr>
                              <w:pStyle w:val="NormalWeb"/>
                              <w:tabs>
                                <w:tab w:val="left" w:pos="-1440"/>
                                <w:tab w:val="left" w:pos="-720"/>
                                <w:tab w:val="left" w:pos="900"/>
                                <w:tab w:val="left" w:pos="1678"/>
                                <w:tab w:val="left" w:pos="1898"/>
                                <w:tab w:val="left" w:pos="226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154B5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800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LPC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</w:p>
      </w:tc>
      <w:tc>
        <w:tcPr>
          <w:tcW w:w="2659" w:type="dxa"/>
        </w:tcPr>
        <w:p w:rsidR="00E02106" w:rsidRDefault="00E02106" w:rsidP="00741D1D">
          <w:r>
            <w:rPr>
              <w:noProof/>
              <w:lang w:eastAsia="en-GB"/>
            </w:rPr>
            <w:drawing>
              <wp:anchor distT="0" distB="0" distL="114300" distR="114300" simplePos="0" relativeHeight="251662336" behindDoc="0" locked="0" layoutInCell="1" allowOverlap="0" wp14:anchorId="468B3205" wp14:editId="650AC5D4">
                <wp:simplePos x="0" y="0"/>
                <wp:positionH relativeFrom="column">
                  <wp:posOffset>207010</wp:posOffset>
                </wp:positionH>
                <wp:positionV relativeFrom="paragraph">
                  <wp:posOffset>159385</wp:posOffset>
                </wp:positionV>
                <wp:extent cx="1133475" cy="895985"/>
                <wp:effectExtent l="0" t="0" r="9525" b="0"/>
                <wp:wrapTopAndBottom/>
                <wp:docPr id="1051" name="Picture 1051" descr="https://docs.google.com/uc?id=0BydtdvCReAHTUFlPSmZzQmswaFU&amp;export=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docs.google.com/uc?id=0BydtdvCReAHTUFlPSmZzQmswaFU&amp;export=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60" w:type="dxa"/>
        </w:tcPr>
        <w:p w:rsidR="00E02106" w:rsidRDefault="00E02106" w:rsidP="00741D1D">
          <w:pPr>
            <w:autoSpaceDE w:val="0"/>
            <w:autoSpaceDN w:val="0"/>
            <w:adjustRightInd w:val="0"/>
            <w:ind w:left="-900" w:firstLine="900"/>
            <w:jc w:val="center"/>
            <w:rPr>
              <w:rFonts w:ascii="Edwardian Script ITC" w:hAnsi="Edwardian Script ITC" w:cs="Edwardian Script ITC"/>
              <w:sz w:val="28"/>
              <w:szCs w:val="28"/>
            </w:rPr>
          </w:pPr>
          <w:r w:rsidRPr="00A610A7">
            <w:rPr>
              <w:noProof/>
              <w:lang w:eastAsia="en-GB"/>
            </w:rPr>
            <w:drawing>
              <wp:anchor distT="0" distB="0" distL="114300" distR="114300" simplePos="0" relativeHeight="251663360" behindDoc="1" locked="0" layoutInCell="1" allowOverlap="1" wp14:anchorId="695431F3" wp14:editId="5E0D329C">
                <wp:simplePos x="0" y="0"/>
                <wp:positionH relativeFrom="column">
                  <wp:posOffset>-54610</wp:posOffset>
                </wp:positionH>
                <wp:positionV relativeFrom="paragraph">
                  <wp:posOffset>202565</wp:posOffset>
                </wp:positionV>
                <wp:extent cx="584835" cy="676275"/>
                <wp:effectExtent l="0" t="0" r="5715" b="9525"/>
                <wp:wrapNone/>
                <wp:docPr id="105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" cy="67627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64685" w:rsidRDefault="00964685" w:rsidP="00964685">
          <w:pPr>
            <w:autoSpaceDE w:val="0"/>
            <w:autoSpaceDN w:val="0"/>
            <w:adjustRightInd w:val="0"/>
            <w:ind w:left="-900" w:firstLine="900"/>
            <w:jc w:val="right"/>
            <w:rPr>
              <w:rFonts w:ascii="Edwardian Script ITC" w:hAnsi="Edwardian Script ITC" w:cs="Edwardian Script ITC"/>
              <w:sz w:val="28"/>
              <w:szCs w:val="28"/>
            </w:rPr>
          </w:pPr>
          <w:r>
            <w:rPr>
              <w:rFonts w:ascii="Edwardian Script ITC" w:hAnsi="Edwardian Script ITC" w:cs="Edwardian Script ITC"/>
              <w:sz w:val="28"/>
              <w:szCs w:val="28"/>
            </w:rPr>
            <w:t>S</w:t>
          </w:r>
          <w:r w:rsidRPr="00A610A7">
            <w:rPr>
              <w:rFonts w:ascii="Edwardian Script ITC" w:hAnsi="Edwardian Script ITC" w:cs="Edwardian Script ITC"/>
              <w:sz w:val="28"/>
              <w:szCs w:val="28"/>
            </w:rPr>
            <w:t>efton Local</w:t>
          </w:r>
        </w:p>
        <w:p w:rsidR="00964685" w:rsidRPr="00A610A7" w:rsidRDefault="00964685" w:rsidP="00964685">
          <w:pPr>
            <w:autoSpaceDE w:val="0"/>
            <w:autoSpaceDN w:val="0"/>
            <w:adjustRightInd w:val="0"/>
            <w:ind w:firstLine="900"/>
            <w:jc w:val="right"/>
            <w:rPr>
              <w:rFonts w:ascii="Edwardian Script ITC" w:hAnsi="Edwardian Script ITC" w:cs="Edwardian Script ITC"/>
              <w:sz w:val="28"/>
              <w:szCs w:val="28"/>
            </w:rPr>
          </w:pPr>
          <w:r>
            <w:rPr>
              <w:rFonts w:ascii="Edwardian Script ITC" w:hAnsi="Edwardian Script ITC" w:cs="Edwardian Script ITC"/>
              <w:sz w:val="28"/>
              <w:szCs w:val="28"/>
            </w:rPr>
            <w:t>P</w:t>
          </w:r>
          <w:r w:rsidRPr="00A610A7">
            <w:rPr>
              <w:rFonts w:ascii="Edwardian Script ITC" w:hAnsi="Edwardian Script ITC" w:cs="Edwardian Script ITC"/>
              <w:sz w:val="28"/>
              <w:szCs w:val="28"/>
            </w:rPr>
            <w:t>harmaceutical</w:t>
          </w:r>
        </w:p>
        <w:p w:rsidR="00964685" w:rsidRPr="00A610A7" w:rsidRDefault="00964685" w:rsidP="00964685">
          <w:pPr>
            <w:autoSpaceDE w:val="0"/>
            <w:autoSpaceDN w:val="0"/>
            <w:adjustRightInd w:val="0"/>
            <w:ind w:left="-900" w:firstLine="900"/>
            <w:jc w:val="right"/>
            <w:rPr>
              <w:rFonts w:ascii="Edwardian Script ITC" w:hAnsi="Edwardian Script ITC" w:cs="Edwardian Script ITC"/>
              <w:sz w:val="28"/>
              <w:szCs w:val="28"/>
            </w:rPr>
          </w:pPr>
          <w:r w:rsidRPr="00A610A7">
            <w:rPr>
              <w:rFonts w:ascii="Edwardian Script ITC" w:hAnsi="Edwardian Script ITC" w:cs="Edwardian Script ITC"/>
              <w:sz w:val="28"/>
              <w:szCs w:val="28"/>
            </w:rPr>
            <w:t>Committee</w:t>
          </w:r>
        </w:p>
        <w:p w:rsidR="00E02106" w:rsidRDefault="00E02106" w:rsidP="00964685">
          <w:pPr>
            <w:autoSpaceDE w:val="0"/>
            <w:autoSpaceDN w:val="0"/>
            <w:adjustRightInd w:val="0"/>
            <w:ind w:left="-900" w:firstLine="900"/>
            <w:jc w:val="right"/>
          </w:pPr>
        </w:p>
      </w:tc>
    </w:tr>
  </w:tbl>
  <w:p w:rsidR="00E02106" w:rsidRDefault="00E021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026" w:rsidRDefault="002D1026" w:rsidP="00FA1BE6">
      <w:pPr>
        <w:spacing w:after="0" w:line="240" w:lineRule="auto"/>
      </w:pPr>
      <w:r>
        <w:separator/>
      </w:r>
    </w:p>
  </w:footnote>
  <w:footnote w:type="continuationSeparator" w:id="0">
    <w:p w:rsidR="002D1026" w:rsidRDefault="002D1026" w:rsidP="00FA1B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308"/>
    <w:multiLevelType w:val="multilevel"/>
    <w:tmpl w:val="953C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957F6"/>
    <w:multiLevelType w:val="hybridMultilevel"/>
    <w:tmpl w:val="E6CE11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E811FC"/>
    <w:multiLevelType w:val="multilevel"/>
    <w:tmpl w:val="405E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D5C94"/>
    <w:multiLevelType w:val="hybridMultilevel"/>
    <w:tmpl w:val="6B9A6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21B0C"/>
    <w:multiLevelType w:val="hybridMultilevel"/>
    <w:tmpl w:val="89562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56F8C"/>
    <w:multiLevelType w:val="hybridMultilevel"/>
    <w:tmpl w:val="41B64A62"/>
    <w:lvl w:ilvl="0" w:tplc="FBA0E5F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0A71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6036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D280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D6A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209D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62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B428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5C2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85689F"/>
    <w:multiLevelType w:val="hybridMultilevel"/>
    <w:tmpl w:val="B7D4D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C2BE7"/>
    <w:multiLevelType w:val="hybridMultilevel"/>
    <w:tmpl w:val="30908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1942E0"/>
    <w:multiLevelType w:val="multilevel"/>
    <w:tmpl w:val="AA169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FF5890"/>
    <w:multiLevelType w:val="hybridMultilevel"/>
    <w:tmpl w:val="86E20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A6797E"/>
    <w:multiLevelType w:val="hybridMultilevel"/>
    <w:tmpl w:val="F6E8EA1C"/>
    <w:lvl w:ilvl="0" w:tplc="A71EBCC8">
      <w:start w:val="1"/>
      <w:numFmt w:val="bullet"/>
      <w:lvlText w:val=""/>
      <w:lvlJc w:val="left"/>
      <w:pPr>
        <w:ind w:left="720" w:hanging="360"/>
      </w:pPr>
      <w:rPr>
        <w:rFonts w:ascii="Symbol" w:eastAsia="Helvetic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3703F"/>
    <w:multiLevelType w:val="hybridMultilevel"/>
    <w:tmpl w:val="B9F2F9D6"/>
    <w:lvl w:ilvl="0" w:tplc="5DD87D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752CF9"/>
    <w:multiLevelType w:val="hybridMultilevel"/>
    <w:tmpl w:val="2728A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D226C"/>
    <w:multiLevelType w:val="multilevel"/>
    <w:tmpl w:val="953C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197983"/>
    <w:multiLevelType w:val="hybridMultilevel"/>
    <w:tmpl w:val="89062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5E5CBB"/>
    <w:multiLevelType w:val="hybridMultilevel"/>
    <w:tmpl w:val="3C16A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C7582"/>
    <w:multiLevelType w:val="hybridMultilevel"/>
    <w:tmpl w:val="7B26CA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484C2F"/>
    <w:multiLevelType w:val="hybridMultilevel"/>
    <w:tmpl w:val="D2A8F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7"/>
  </w:num>
  <w:num w:numId="4">
    <w:abstractNumId w:val="13"/>
  </w:num>
  <w:num w:numId="5">
    <w:abstractNumId w:val="0"/>
  </w:num>
  <w:num w:numId="6">
    <w:abstractNumId w:val="15"/>
  </w:num>
  <w:num w:numId="7">
    <w:abstractNumId w:val="1"/>
  </w:num>
  <w:num w:numId="8">
    <w:abstractNumId w:val="11"/>
  </w:num>
  <w:num w:numId="9">
    <w:abstractNumId w:val="10"/>
  </w:num>
  <w:num w:numId="10">
    <w:abstractNumId w:val="3"/>
  </w:num>
  <w:num w:numId="11">
    <w:abstractNumId w:val="12"/>
  </w:num>
  <w:num w:numId="12">
    <w:abstractNumId w:val="7"/>
  </w:num>
  <w:num w:numId="13">
    <w:abstractNumId w:val="14"/>
  </w:num>
  <w:num w:numId="14">
    <w:abstractNumId w:val="9"/>
  </w:num>
  <w:num w:numId="15">
    <w:abstractNumId w:val="6"/>
  </w:num>
  <w:num w:numId="16">
    <w:abstractNumId w:val="4"/>
  </w:num>
  <w:num w:numId="17">
    <w:abstractNumId w:val="1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F5"/>
    <w:rsid w:val="000657D7"/>
    <w:rsid w:val="000D6D9B"/>
    <w:rsid w:val="00154B5E"/>
    <w:rsid w:val="00283302"/>
    <w:rsid w:val="002C23F6"/>
    <w:rsid w:val="002D1026"/>
    <w:rsid w:val="0033636B"/>
    <w:rsid w:val="003B72D0"/>
    <w:rsid w:val="00415E1A"/>
    <w:rsid w:val="00684101"/>
    <w:rsid w:val="006B7CE9"/>
    <w:rsid w:val="007530A3"/>
    <w:rsid w:val="00824434"/>
    <w:rsid w:val="00964685"/>
    <w:rsid w:val="00A41BF5"/>
    <w:rsid w:val="00A610A7"/>
    <w:rsid w:val="00B01198"/>
    <w:rsid w:val="00B05E87"/>
    <w:rsid w:val="00C85C67"/>
    <w:rsid w:val="00CA2EFF"/>
    <w:rsid w:val="00DA6688"/>
    <w:rsid w:val="00E02106"/>
    <w:rsid w:val="00F02FBB"/>
    <w:rsid w:val="00F43435"/>
    <w:rsid w:val="00F81AA0"/>
    <w:rsid w:val="00FA1BE6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0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10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1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41B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1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BE6"/>
  </w:style>
  <w:style w:type="paragraph" w:styleId="Footer">
    <w:name w:val="footer"/>
    <w:basedOn w:val="Normal"/>
    <w:link w:val="FooterChar"/>
    <w:uiPriority w:val="99"/>
    <w:unhideWhenUsed/>
    <w:rsid w:val="00FA1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BE6"/>
  </w:style>
  <w:style w:type="character" w:customStyle="1" w:styleId="Heading2Char">
    <w:name w:val="Heading 2 Char"/>
    <w:basedOn w:val="DefaultParagraphFont"/>
    <w:link w:val="Heading2"/>
    <w:uiPriority w:val="9"/>
    <w:rsid w:val="00E021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0210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02106"/>
  </w:style>
  <w:style w:type="character" w:styleId="Strong">
    <w:name w:val="Strong"/>
    <w:basedOn w:val="DefaultParagraphFont"/>
    <w:uiPriority w:val="22"/>
    <w:qFormat/>
    <w:rsid w:val="00E02106"/>
    <w:rPr>
      <w:b/>
      <w:bCs/>
    </w:rPr>
  </w:style>
  <w:style w:type="table" w:customStyle="1" w:styleId="PlainTable1">
    <w:name w:val="Plain Table 1"/>
    <w:basedOn w:val="TableNormal"/>
    <w:uiPriority w:val="41"/>
    <w:rsid w:val="00E0210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E02106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0D6D9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57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7D7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7D7"/>
    <w:rPr>
      <w:sz w:val="20"/>
      <w:szCs w:val="20"/>
    </w:rPr>
  </w:style>
  <w:style w:type="paragraph" w:customStyle="1" w:styleId="Default">
    <w:name w:val="Default"/>
    <w:rsid w:val="000657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FF4B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0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10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1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41B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1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BE6"/>
  </w:style>
  <w:style w:type="paragraph" w:styleId="Footer">
    <w:name w:val="footer"/>
    <w:basedOn w:val="Normal"/>
    <w:link w:val="FooterChar"/>
    <w:uiPriority w:val="99"/>
    <w:unhideWhenUsed/>
    <w:rsid w:val="00FA1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BE6"/>
  </w:style>
  <w:style w:type="character" w:customStyle="1" w:styleId="Heading2Char">
    <w:name w:val="Heading 2 Char"/>
    <w:basedOn w:val="DefaultParagraphFont"/>
    <w:link w:val="Heading2"/>
    <w:uiPriority w:val="9"/>
    <w:rsid w:val="00E021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0210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02106"/>
  </w:style>
  <w:style w:type="character" w:styleId="Strong">
    <w:name w:val="Strong"/>
    <w:basedOn w:val="DefaultParagraphFont"/>
    <w:uiPriority w:val="22"/>
    <w:qFormat/>
    <w:rsid w:val="00E02106"/>
    <w:rPr>
      <w:b/>
      <w:bCs/>
    </w:rPr>
  </w:style>
  <w:style w:type="table" w:customStyle="1" w:styleId="PlainTable1">
    <w:name w:val="Plain Table 1"/>
    <w:basedOn w:val="TableNormal"/>
    <w:uiPriority w:val="41"/>
    <w:rsid w:val="00E0210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E02106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0D6D9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57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7D7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7D7"/>
    <w:rPr>
      <w:sz w:val="20"/>
      <w:szCs w:val="20"/>
    </w:rPr>
  </w:style>
  <w:style w:type="paragraph" w:customStyle="1" w:styleId="Default">
    <w:name w:val="Default"/>
    <w:rsid w:val="000657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FF4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ppe.ac.uk/programmes/l/asthma-p-02/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respiratoryfutures.org.uk/media/69774/ukig-inhaler-standards-january-2017.pdf" TargetMode="External"/><Relationship Id="rId1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https://www.cppe.ac.uk/programmes/l/inhalers-e-0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ks.nice.org.uk/asthm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ppe.ac.uk/programmes/l/inhalers-a-02" TargetMode="External"/><Relationship Id="rId10" Type="http://schemas.openxmlformats.org/officeDocument/2006/relationships/hyperlink" Target="https://www.asthma.org.uk/advice/inhalers-medicines-treatments/using-inhalers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psnc.org.uk/wp-content/uploads/2016/11/PSNC-Briefing-068.16-Referrals-for-asthma-review.pdf" TargetMode="External"/><Relationship Id="rId14" Type="http://schemas.openxmlformats.org/officeDocument/2006/relationships/hyperlink" Target="https://www.cppe.ac.uk/programmes/l/asthma-p-02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48339-0C98-47A4-892B-BEC9EFC5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Williams</dc:creator>
  <cp:lastModifiedBy>Alison Williams</cp:lastModifiedBy>
  <cp:revision>2</cp:revision>
  <cp:lastPrinted>2017-02-22T10:42:00Z</cp:lastPrinted>
  <dcterms:created xsi:type="dcterms:W3CDTF">2017-03-16T12:45:00Z</dcterms:created>
  <dcterms:modified xsi:type="dcterms:W3CDTF">2017-03-16T12:45:00Z</dcterms:modified>
</cp:coreProperties>
</file>