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30" w:rsidRPr="00B26817" w:rsidRDefault="00EC1244" w:rsidP="00EC1244">
      <w:pPr>
        <w:spacing w:after="0" w:line="384" w:lineRule="atLeast"/>
        <w:rPr>
          <w:rFonts w:eastAsia="Times New Roman" w:cstheme="minorHAnsi"/>
          <w:sz w:val="28"/>
          <w:szCs w:val="28"/>
          <w:lang w:eastAsia="en-GB"/>
        </w:rPr>
      </w:pPr>
      <w:bookmarkStart w:id="0" w:name="_GoBack"/>
      <w:bookmarkEnd w:id="0"/>
      <w:r w:rsidRPr="00B26817">
        <w:rPr>
          <w:rFonts w:eastAsia="Times New Roman" w:cstheme="minorHAnsi"/>
          <w:sz w:val="28"/>
          <w:szCs w:val="28"/>
          <w:lang w:eastAsia="en-GB"/>
        </w:rPr>
        <w:t xml:space="preserve">The process for community pharmacies </w:t>
      </w:r>
      <w:r w:rsidR="00CA7196">
        <w:rPr>
          <w:rFonts w:eastAsia="Times New Roman" w:cstheme="minorHAnsi"/>
          <w:sz w:val="28"/>
          <w:szCs w:val="28"/>
          <w:lang w:eastAsia="en-GB"/>
        </w:rPr>
        <w:t xml:space="preserve">and staff </w:t>
      </w:r>
      <w:r w:rsidRPr="00B26817">
        <w:rPr>
          <w:rFonts w:eastAsia="Times New Roman" w:cstheme="minorHAnsi"/>
          <w:sz w:val="28"/>
          <w:szCs w:val="28"/>
          <w:lang w:eastAsia="en-GB"/>
        </w:rPr>
        <w:t>to go live with SCR is:</w:t>
      </w:r>
    </w:p>
    <w:p w:rsidR="002D7769" w:rsidRDefault="002D7769" w:rsidP="00EC1244">
      <w:pPr>
        <w:spacing w:after="0" w:line="384" w:lineRule="atLeast"/>
        <w:rPr>
          <w:rFonts w:ascii="Times New Roman" w:eastAsia="Times New Roman" w:hAnsi="Times New Roman" w:cs="Times New Roman"/>
          <w:sz w:val="24"/>
          <w:szCs w:val="24"/>
          <w:lang w:eastAsia="en-GB"/>
        </w:rPr>
      </w:pPr>
    </w:p>
    <w:p w:rsidR="005C031E" w:rsidRPr="00B26817" w:rsidRDefault="002D7769" w:rsidP="005C031E">
      <w:pPr>
        <w:rPr>
          <w:color w:val="002060"/>
        </w:rPr>
      </w:pPr>
      <w:r w:rsidRPr="00B26817">
        <w:rPr>
          <w:b/>
          <w:color w:val="002060"/>
          <w:sz w:val="24"/>
          <w:szCs w:val="24"/>
        </w:rPr>
        <w:t>For a pharmacist or pharmacy technician (‘the user’)</w:t>
      </w:r>
    </w:p>
    <w:p w:rsidR="00ED0530" w:rsidRPr="00B26817" w:rsidRDefault="005C031E" w:rsidP="005C031E">
      <w:pPr>
        <w:pStyle w:val="ListParagraph"/>
        <w:numPr>
          <w:ilvl w:val="0"/>
          <w:numId w:val="5"/>
        </w:numPr>
        <w:rPr>
          <w:color w:val="002060"/>
        </w:rPr>
      </w:pPr>
      <w:r w:rsidRPr="00B26817">
        <w:rPr>
          <w:b/>
          <w:color w:val="002060"/>
        </w:rPr>
        <w:t>Check smartcard</w:t>
      </w:r>
    </w:p>
    <w:p w:rsidR="005C031E" w:rsidRDefault="00350EE8" w:rsidP="00ED0530">
      <w:pPr>
        <w:ind w:left="720"/>
        <w:rPr>
          <w:color w:val="FF0000"/>
        </w:rPr>
      </w:pPr>
      <w:r w:rsidRPr="00B26817">
        <w:rPr>
          <w:color w:val="002060"/>
        </w:rPr>
        <w:t xml:space="preserve">Ensure you </w:t>
      </w:r>
      <w:r w:rsidR="005C031E" w:rsidRPr="00B26817">
        <w:rPr>
          <w:color w:val="002060"/>
        </w:rPr>
        <w:t xml:space="preserve">have a working smartcard. (This is the same smartcard that's used for EPS access.) Put the smartcard in the reader and follow the instructions to check it isn't locked and that you know the PIN. Contact your local Registration Authority (RA) </w:t>
      </w:r>
      <w:r w:rsidR="00ED0530" w:rsidRPr="00B26817">
        <w:rPr>
          <w:color w:val="002060"/>
        </w:rPr>
        <w:t>for help with</w:t>
      </w:r>
      <w:r w:rsidR="005C031E" w:rsidRPr="00B26817">
        <w:rPr>
          <w:color w:val="002060"/>
        </w:rPr>
        <w:t xml:space="preserve"> problems</w:t>
      </w:r>
      <w:r w:rsidR="00ED0530" w:rsidRPr="00B26817">
        <w:rPr>
          <w:color w:val="002060"/>
        </w:rPr>
        <w:t>, or if you do not have a smartcard</w:t>
      </w:r>
      <w:r w:rsidR="005C031E" w:rsidRPr="00193D7C">
        <w:rPr>
          <w:color w:val="1F497D" w:themeColor="text2"/>
        </w:rPr>
        <w:t>.</w:t>
      </w:r>
      <w:r w:rsidR="005C031E" w:rsidRPr="00B26817">
        <w:rPr>
          <w:color w:val="FF0000"/>
        </w:rPr>
        <w:t xml:space="preserve"> </w:t>
      </w:r>
      <w:hyperlink r:id="rId6" w:history="1">
        <w:r w:rsidR="00193D7C" w:rsidRPr="00C7762B">
          <w:rPr>
            <w:rStyle w:val="Hyperlink"/>
          </w:rPr>
          <w:t>https://digital.nhs.uk/Registration-Authorities-and-Smartcards/Service-provider-contact-details</w:t>
        </w:r>
      </w:hyperlink>
    </w:p>
    <w:p w:rsidR="002D7769" w:rsidRPr="00B26817" w:rsidRDefault="002D7769" w:rsidP="002D7769">
      <w:pPr>
        <w:pStyle w:val="ListParagraph"/>
        <w:numPr>
          <w:ilvl w:val="0"/>
          <w:numId w:val="5"/>
        </w:numPr>
        <w:spacing w:after="0" w:line="240" w:lineRule="auto"/>
        <w:contextualSpacing w:val="0"/>
        <w:rPr>
          <w:b/>
          <w:color w:val="002060"/>
        </w:rPr>
      </w:pPr>
      <w:r w:rsidRPr="00B26817">
        <w:rPr>
          <w:b/>
          <w:color w:val="002060"/>
        </w:rPr>
        <w:t>Complete online CPPE training</w:t>
      </w:r>
    </w:p>
    <w:p w:rsidR="00ED0530" w:rsidRPr="00B26817" w:rsidRDefault="00ED0530" w:rsidP="00ED0530">
      <w:pPr>
        <w:spacing w:after="0" w:line="240" w:lineRule="auto"/>
        <w:ind w:left="720"/>
        <w:rPr>
          <w:color w:val="002060"/>
        </w:rPr>
      </w:pPr>
    </w:p>
    <w:p w:rsidR="002D7769" w:rsidRDefault="00350EE8" w:rsidP="00ED0530">
      <w:pPr>
        <w:spacing w:after="0" w:line="240" w:lineRule="auto"/>
        <w:ind w:left="720"/>
        <w:rPr>
          <w:color w:val="FF0000"/>
        </w:rPr>
      </w:pPr>
      <w:r w:rsidRPr="00B26817">
        <w:rPr>
          <w:color w:val="002060"/>
        </w:rPr>
        <w:t>C</w:t>
      </w:r>
      <w:r w:rsidR="002D7769" w:rsidRPr="00B26817">
        <w:rPr>
          <w:color w:val="002060"/>
        </w:rPr>
        <w:t xml:space="preserve">omplete the CPPE e-learning SCR module and assessment </w:t>
      </w:r>
      <w:r w:rsidR="00ED0530" w:rsidRPr="00B26817">
        <w:rPr>
          <w:color w:val="002060"/>
        </w:rPr>
        <w:t>to</w:t>
      </w:r>
      <w:r w:rsidR="002D7769" w:rsidRPr="00B26817">
        <w:rPr>
          <w:color w:val="002060"/>
        </w:rPr>
        <w:t xml:space="preserve"> get a certificate. </w:t>
      </w:r>
      <w:r w:rsidRPr="00B26817">
        <w:rPr>
          <w:color w:val="002060"/>
        </w:rPr>
        <w:t xml:space="preserve">You </w:t>
      </w:r>
      <w:r w:rsidR="002D7769" w:rsidRPr="00B26817">
        <w:rPr>
          <w:color w:val="002060"/>
        </w:rPr>
        <w:t xml:space="preserve">must enable data sharing on the CPPE website so that NHS Digital can confirm that the module </w:t>
      </w:r>
      <w:r w:rsidR="005C031E" w:rsidRPr="00B26817">
        <w:rPr>
          <w:color w:val="002060"/>
        </w:rPr>
        <w:t>has been successfully completed</w:t>
      </w:r>
      <w:r w:rsidR="00ED0530" w:rsidRPr="00B26817">
        <w:rPr>
          <w:color w:val="002060"/>
        </w:rPr>
        <w:t xml:space="preserve">. </w:t>
      </w:r>
      <w:r w:rsidR="00CA19D3" w:rsidRPr="00CA19D3">
        <w:t xml:space="preserve"> </w:t>
      </w:r>
      <w:hyperlink r:id="rId7" w:history="1">
        <w:r w:rsidR="00193D7C" w:rsidRPr="00C7762B">
          <w:rPr>
            <w:rStyle w:val="Hyperlink"/>
          </w:rPr>
          <w:t>https://www.cppe.ac.uk/programmes/l/summary-e-01</w:t>
        </w:r>
      </w:hyperlink>
    </w:p>
    <w:p w:rsidR="005C031E" w:rsidRPr="00B26817" w:rsidRDefault="005C031E" w:rsidP="005C031E">
      <w:pPr>
        <w:pStyle w:val="ListParagraph"/>
        <w:spacing w:after="0" w:line="240" w:lineRule="auto"/>
        <w:ind w:left="1440"/>
        <w:contextualSpacing w:val="0"/>
        <w:rPr>
          <w:color w:val="002060"/>
        </w:rPr>
      </w:pPr>
    </w:p>
    <w:p w:rsidR="005C031E" w:rsidRPr="00B26817" w:rsidRDefault="004447A8" w:rsidP="005C031E">
      <w:pPr>
        <w:pStyle w:val="ListParagraph"/>
        <w:numPr>
          <w:ilvl w:val="0"/>
          <w:numId w:val="5"/>
        </w:numPr>
        <w:spacing w:after="0" w:line="240" w:lineRule="auto"/>
        <w:rPr>
          <w:color w:val="002060"/>
        </w:rPr>
      </w:pPr>
      <w:r>
        <w:rPr>
          <w:b/>
          <w:color w:val="002060"/>
        </w:rPr>
        <w:t xml:space="preserve">Request </w:t>
      </w:r>
      <w:r w:rsidR="005C031E" w:rsidRPr="00B26817">
        <w:rPr>
          <w:b/>
          <w:color w:val="002060"/>
        </w:rPr>
        <w:t xml:space="preserve">Summary Care Record </w:t>
      </w:r>
      <w:r>
        <w:rPr>
          <w:b/>
          <w:color w:val="002060"/>
        </w:rPr>
        <w:t>r</w:t>
      </w:r>
      <w:r w:rsidR="005C031E" w:rsidRPr="00B26817">
        <w:rPr>
          <w:b/>
          <w:color w:val="002060"/>
        </w:rPr>
        <w:t>ole</w:t>
      </w:r>
      <w:r>
        <w:rPr>
          <w:b/>
          <w:color w:val="002060"/>
        </w:rPr>
        <w:t xml:space="preserve"> for smartcard</w:t>
      </w:r>
    </w:p>
    <w:p w:rsidR="0079401D" w:rsidRDefault="00350EE8" w:rsidP="00193D7C">
      <w:pPr>
        <w:ind w:left="720"/>
      </w:pPr>
      <w:r w:rsidRPr="00B26817">
        <w:rPr>
          <w:color w:val="002060"/>
        </w:rPr>
        <w:t xml:space="preserve">Complete </w:t>
      </w:r>
      <w:r w:rsidR="005C031E" w:rsidRPr="00B26817">
        <w:rPr>
          <w:color w:val="002060"/>
        </w:rPr>
        <w:t xml:space="preserve">the form to </w:t>
      </w:r>
      <w:r w:rsidR="004447A8">
        <w:rPr>
          <w:color w:val="002060"/>
        </w:rPr>
        <w:t>request the</w:t>
      </w:r>
      <w:r w:rsidR="005C031E" w:rsidRPr="00B26817">
        <w:rPr>
          <w:color w:val="002060"/>
        </w:rPr>
        <w:t xml:space="preserve"> Summary Care Record Role </w:t>
      </w:r>
      <w:r w:rsidR="004447A8">
        <w:rPr>
          <w:color w:val="002060"/>
        </w:rPr>
        <w:t>addition</w:t>
      </w:r>
      <w:r w:rsidRPr="00B26817">
        <w:rPr>
          <w:color w:val="002060"/>
        </w:rPr>
        <w:t xml:space="preserve"> for your</w:t>
      </w:r>
      <w:r w:rsidR="005C031E" w:rsidRPr="00B26817">
        <w:rPr>
          <w:color w:val="002060"/>
        </w:rPr>
        <w:t xml:space="preserve"> </w:t>
      </w:r>
      <w:proofErr w:type="gramStart"/>
      <w:r w:rsidR="005C031E" w:rsidRPr="00B26817">
        <w:rPr>
          <w:color w:val="002060"/>
        </w:rPr>
        <w:t xml:space="preserve">smartcard </w:t>
      </w:r>
      <w:r w:rsidR="0079401D" w:rsidRPr="0079401D">
        <w:t xml:space="preserve"> </w:t>
      </w:r>
      <w:proofErr w:type="gramEnd"/>
      <w:r w:rsidR="0079401D">
        <w:fldChar w:fldCharType="begin"/>
      </w:r>
      <w:r w:rsidR="0079401D">
        <w:instrText xml:space="preserve"> HYPERLINK "https://nhs-digital.citizenspace.com/comms-iau/60a88897" </w:instrText>
      </w:r>
      <w:r w:rsidR="0079401D">
        <w:fldChar w:fldCharType="separate"/>
      </w:r>
      <w:r w:rsidR="0079401D">
        <w:rPr>
          <w:rStyle w:val="Hyperlink"/>
        </w:rPr>
        <w:t>https://nhs-digital.citizenspace.com/comms-iau/60a88897</w:t>
      </w:r>
      <w:r w:rsidR="0079401D">
        <w:fldChar w:fldCharType="end"/>
      </w:r>
    </w:p>
    <w:p w:rsidR="005C031E" w:rsidRPr="00B26817" w:rsidRDefault="005C031E" w:rsidP="00ED0530">
      <w:pPr>
        <w:spacing w:after="0" w:line="240" w:lineRule="auto"/>
        <w:ind w:left="720"/>
        <w:rPr>
          <w:color w:val="002060"/>
        </w:rPr>
      </w:pPr>
      <w:r w:rsidRPr="00B26817">
        <w:rPr>
          <w:color w:val="002060"/>
        </w:rPr>
        <w:t>NHS Digital then approve</w:t>
      </w:r>
      <w:r w:rsidR="0079401D">
        <w:rPr>
          <w:color w:val="002060"/>
        </w:rPr>
        <w:t>s</w:t>
      </w:r>
      <w:r w:rsidRPr="00B26817">
        <w:rPr>
          <w:color w:val="002060"/>
        </w:rPr>
        <w:t xml:space="preserve"> the addition of the relevant roles to the smartcard with the local Registration Authority (RA). </w:t>
      </w:r>
      <w:r w:rsidR="007C64BF" w:rsidRPr="00811D89">
        <w:rPr>
          <w:color w:val="002060"/>
        </w:rPr>
        <w:t>The RA will process this in line with their local organisation’s S</w:t>
      </w:r>
      <w:r w:rsidR="00193D7C">
        <w:rPr>
          <w:color w:val="002060"/>
        </w:rPr>
        <w:t>ervice Level Agreement</w:t>
      </w:r>
      <w:r w:rsidR="007C64BF" w:rsidRPr="00811D89">
        <w:rPr>
          <w:color w:val="002060"/>
        </w:rPr>
        <w:t>.</w:t>
      </w:r>
    </w:p>
    <w:p w:rsidR="00ED0530" w:rsidRPr="00B26817" w:rsidRDefault="00ED0530" w:rsidP="00ED0530">
      <w:pPr>
        <w:spacing w:after="0" w:line="240" w:lineRule="auto"/>
        <w:ind w:firstLine="720"/>
        <w:rPr>
          <w:color w:val="002060"/>
        </w:rPr>
      </w:pPr>
    </w:p>
    <w:p w:rsidR="005C031E" w:rsidRPr="00B26817" w:rsidRDefault="005C031E" w:rsidP="00ED0530">
      <w:pPr>
        <w:spacing w:after="0" w:line="240" w:lineRule="auto"/>
        <w:ind w:left="720"/>
        <w:rPr>
          <w:color w:val="002060"/>
        </w:rPr>
      </w:pPr>
      <w:r w:rsidRPr="00B26817">
        <w:rPr>
          <w:color w:val="002060"/>
        </w:rPr>
        <w:t xml:space="preserve">There is specific guidance on smartcard SCRa access for locums and organisations that use them </w:t>
      </w:r>
      <w:r w:rsidR="00811D89" w:rsidRPr="00811D89">
        <w:rPr>
          <w:color w:val="FF0000"/>
        </w:rPr>
        <w:t>link to new locum guidance</w:t>
      </w:r>
      <w:r w:rsidR="00811D89">
        <w:rPr>
          <w:color w:val="FF0000"/>
        </w:rPr>
        <w:t xml:space="preserve"> document</w:t>
      </w:r>
      <w:r w:rsidR="00193D7C">
        <w:rPr>
          <w:color w:val="FF0000"/>
        </w:rPr>
        <w:t xml:space="preserve"> will be available from April 1st</w:t>
      </w:r>
    </w:p>
    <w:p w:rsidR="005C031E" w:rsidRPr="00B26817" w:rsidRDefault="005C031E" w:rsidP="002D7769">
      <w:pPr>
        <w:rPr>
          <w:b/>
          <w:color w:val="002060"/>
        </w:rPr>
      </w:pPr>
    </w:p>
    <w:p w:rsidR="002D7769" w:rsidRPr="00B26817" w:rsidRDefault="002D7769" w:rsidP="002D7769">
      <w:pPr>
        <w:rPr>
          <w:b/>
          <w:color w:val="002060"/>
          <w:sz w:val="24"/>
          <w:szCs w:val="24"/>
        </w:rPr>
      </w:pPr>
      <w:r w:rsidRPr="00B26817">
        <w:rPr>
          <w:b/>
          <w:color w:val="002060"/>
          <w:sz w:val="24"/>
          <w:szCs w:val="24"/>
        </w:rPr>
        <w:t xml:space="preserve">For </w:t>
      </w:r>
      <w:r w:rsidR="00350EE8" w:rsidRPr="00B26817">
        <w:rPr>
          <w:b/>
          <w:color w:val="002060"/>
          <w:sz w:val="24"/>
          <w:szCs w:val="24"/>
        </w:rPr>
        <w:t xml:space="preserve">a </w:t>
      </w:r>
      <w:r w:rsidR="00ED0530" w:rsidRPr="00B26817">
        <w:rPr>
          <w:b/>
          <w:color w:val="002060"/>
          <w:sz w:val="24"/>
          <w:szCs w:val="24"/>
        </w:rPr>
        <w:t>SCR Governance Person (SGP</w:t>
      </w:r>
      <w:r w:rsidR="00CA7196">
        <w:rPr>
          <w:b/>
          <w:color w:val="002060"/>
          <w:sz w:val="24"/>
          <w:szCs w:val="24"/>
        </w:rPr>
        <w:t>)</w:t>
      </w:r>
      <w:r w:rsidR="00ED0530" w:rsidRPr="00B26817">
        <w:rPr>
          <w:b/>
          <w:color w:val="002060"/>
          <w:sz w:val="24"/>
          <w:szCs w:val="24"/>
        </w:rPr>
        <w:t xml:space="preserve">, </w:t>
      </w:r>
      <w:r w:rsidR="00CA7196">
        <w:rPr>
          <w:b/>
          <w:color w:val="002060"/>
          <w:sz w:val="24"/>
          <w:szCs w:val="24"/>
        </w:rPr>
        <w:t>(F</w:t>
      </w:r>
      <w:r w:rsidR="00ED0530" w:rsidRPr="00B26817">
        <w:rPr>
          <w:b/>
          <w:color w:val="002060"/>
          <w:sz w:val="24"/>
          <w:szCs w:val="24"/>
        </w:rPr>
        <w:t>ormerly Privacy Officer)</w:t>
      </w:r>
      <w:r w:rsidR="00350EE8" w:rsidRPr="00B26817">
        <w:rPr>
          <w:b/>
          <w:color w:val="002060"/>
          <w:sz w:val="24"/>
          <w:szCs w:val="24"/>
        </w:rPr>
        <w:t xml:space="preserve"> </w:t>
      </w:r>
    </w:p>
    <w:p w:rsidR="00350EE8" w:rsidRPr="00B26817" w:rsidRDefault="00350EE8" w:rsidP="00350EE8">
      <w:pPr>
        <w:pStyle w:val="ListParagraph"/>
        <w:numPr>
          <w:ilvl w:val="0"/>
          <w:numId w:val="13"/>
        </w:numPr>
        <w:rPr>
          <w:b/>
          <w:color w:val="002060"/>
        </w:rPr>
      </w:pPr>
      <w:r w:rsidRPr="00B26817">
        <w:rPr>
          <w:b/>
          <w:color w:val="002060"/>
        </w:rPr>
        <w:t>Check smartcard</w:t>
      </w:r>
    </w:p>
    <w:p w:rsidR="00350EE8" w:rsidRDefault="00350EE8" w:rsidP="00400F70">
      <w:pPr>
        <w:pStyle w:val="ListParagraph"/>
        <w:rPr>
          <w:color w:val="FF0000"/>
        </w:rPr>
      </w:pPr>
      <w:r w:rsidRPr="00B26817">
        <w:rPr>
          <w:color w:val="002060"/>
        </w:rPr>
        <w:t>Ensure you</w:t>
      </w:r>
      <w:r w:rsidR="00ED0530" w:rsidRPr="00B26817">
        <w:rPr>
          <w:color w:val="002060"/>
        </w:rPr>
        <w:t xml:space="preserve"> have a working smartcard. Put the smartcard in the reader and follow the instructions to check it isn't locked and that you know the PIN. Contact your local Registration Authority (RA) for help with problems or if you </w:t>
      </w:r>
      <w:r w:rsidR="00CA7196">
        <w:rPr>
          <w:color w:val="002060"/>
        </w:rPr>
        <w:t xml:space="preserve">haven’t got </w:t>
      </w:r>
      <w:r w:rsidR="00ED0530" w:rsidRPr="00B26817">
        <w:rPr>
          <w:color w:val="002060"/>
        </w:rPr>
        <w:t>a smartcard</w:t>
      </w:r>
      <w:r w:rsidR="0079401D" w:rsidRPr="0079401D">
        <w:t xml:space="preserve"> </w:t>
      </w:r>
      <w:r w:rsidR="0079401D" w:rsidRPr="00400F70">
        <w:rPr>
          <w:color w:val="0F243E" w:themeColor="text2" w:themeShade="80"/>
        </w:rPr>
        <w:t>contact</w:t>
      </w:r>
      <w:r w:rsidR="00400F70" w:rsidRPr="00400F70">
        <w:rPr>
          <w:color w:val="0F243E" w:themeColor="text2" w:themeShade="80"/>
        </w:rPr>
        <w:t>:</w:t>
      </w:r>
      <w:r w:rsidR="00400F70">
        <w:rPr>
          <w:color w:val="FF0000"/>
        </w:rPr>
        <w:t xml:space="preserve"> </w:t>
      </w:r>
    </w:p>
    <w:p w:rsidR="002D7769" w:rsidRPr="00B26817" w:rsidRDefault="002D7769" w:rsidP="00350EE8">
      <w:pPr>
        <w:pStyle w:val="ListParagraph"/>
        <w:numPr>
          <w:ilvl w:val="0"/>
          <w:numId w:val="13"/>
        </w:numPr>
        <w:spacing w:after="0" w:line="240" w:lineRule="auto"/>
        <w:contextualSpacing w:val="0"/>
        <w:rPr>
          <w:color w:val="FF0000"/>
        </w:rPr>
      </w:pPr>
      <w:r w:rsidRPr="00B26817">
        <w:rPr>
          <w:b/>
          <w:color w:val="002060"/>
        </w:rPr>
        <w:t xml:space="preserve">Complete online SGP training </w:t>
      </w:r>
      <w:r w:rsidR="00350EE8" w:rsidRPr="00B26817">
        <w:rPr>
          <w:color w:val="FF0000"/>
        </w:rPr>
        <w:t xml:space="preserve"> link to </w:t>
      </w:r>
      <w:r w:rsidR="00400F70">
        <w:rPr>
          <w:color w:val="FF0000"/>
        </w:rPr>
        <w:t xml:space="preserve">SGP </w:t>
      </w:r>
      <w:r w:rsidR="00350EE8" w:rsidRPr="00B26817">
        <w:rPr>
          <w:color w:val="FF0000"/>
        </w:rPr>
        <w:t>training</w:t>
      </w:r>
      <w:r w:rsidR="00400F70">
        <w:rPr>
          <w:color w:val="FF0000"/>
        </w:rPr>
        <w:t xml:space="preserve"> will be available from April 3rd</w:t>
      </w:r>
    </w:p>
    <w:p w:rsidR="00350EE8" w:rsidRPr="00B26817" w:rsidRDefault="00350EE8" w:rsidP="00350EE8">
      <w:pPr>
        <w:pStyle w:val="ListParagraph"/>
        <w:spacing w:after="0" w:line="240" w:lineRule="auto"/>
        <w:contextualSpacing w:val="0"/>
        <w:rPr>
          <w:b/>
          <w:color w:val="002060"/>
        </w:rPr>
      </w:pPr>
    </w:p>
    <w:p w:rsidR="00350EE8" w:rsidRPr="00B26817" w:rsidRDefault="004447A8" w:rsidP="00B26817">
      <w:pPr>
        <w:pStyle w:val="ListParagraph"/>
        <w:numPr>
          <w:ilvl w:val="0"/>
          <w:numId w:val="13"/>
        </w:numPr>
        <w:rPr>
          <w:b/>
          <w:color w:val="002060"/>
        </w:rPr>
      </w:pPr>
      <w:r>
        <w:rPr>
          <w:b/>
          <w:color w:val="002060"/>
        </w:rPr>
        <w:t>Request SGP r</w:t>
      </w:r>
      <w:r w:rsidR="00350EE8" w:rsidRPr="00B26817">
        <w:rPr>
          <w:b/>
          <w:color w:val="002060"/>
        </w:rPr>
        <w:t xml:space="preserve">ole </w:t>
      </w:r>
      <w:r>
        <w:rPr>
          <w:b/>
          <w:color w:val="002060"/>
        </w:rPr>
        <w:t>for smartcard</w:t>
      </w:r>
    </w:p>
    <w:p w:rsidR="0079401D" w:rsidRDefault="00350EE8" w:rsidP="0079401D">
      <w:r w:rsidRPr="00B26817">
        <w:rPr>
          <w:color w:val="002060"/>
        </w:rPr>
        <w:t xml:space="preserve">Complete the form to </w:t>
      </w:r>
      <w:r w:rsidR="004447A8">
        <w:rPr>
          <w:color w:val="002060"/>
        </w:rPr>
        <w:t>request the SGP role</w:t>
      </w:r>
      <w:r w:rsidRPr="00B26817">
        <w:rPr>
          <w:color w:val="002060"/>
        </w:rPr>
        <w:t xml:space="preserve"> addition for your smartcard </w:t>
      </w:r>
      <w:hyperlink r:id="rId8" w:history="1">
        <w:r w:rsidR="0079401D">
          <w:rPr>
            <w:rStyle w:val="Hyperlink"/>
          </w:rPr>
          <w:t>https://nhs-digital.citizenspace.com/comms-iau/60a88897</w:t>
        </w:r>
      </w:hyperlink>
    </w:p>
    <w:p w:rsidR="00350EE8" w:rsidRPr="00B26817" w:rsidRDefault="00350EE8" w:rsidP="002B0133">
      <w:pPr>
        <w:ind w:left="644"/>
        <w:rPr>
          <w:color w:val="002060"/>
        </w:rPr>
      </w:pPr>
    </w:p>
    <w:p w:rsidR="007C64BF" w:rsidRPr="00B26817" w:rsidRDefault="00350EE8" w:rsidP="007C64BF">
      <w:pPr>
        <w:spacing w:after="0" w:line="240" w:lineRule="auto"/>
        <w:ind w:left="720"/>
        <w:rPr>
          <w:color w:val="002060"/>
        </w:rPr>
      </w:pPr>
      <w:r w:rsidRPr="00B26817">
        <w:rPr>
          <w:color w:val="002060"/>
        </w:rPr>
        <w:t>NHS Digital then approve</w:t>
      </w:r>
      <w:r w:rsidR="0079401D">
        <w:rPr>
          <w:color w:val="002060"/>
        </w:rPr>
        <w:t>s</w:t>
      </w:r>
      <w:r w:rsidRPr="00B26817">
        <w:rPr>
          <w:color w:val="002060"/>
        </w:rPr>
        <w:t xml:space="preserve"> the addition of the relevant roles to the smartcard with the local Registration Authority (RA). </w:t>
      </w:r>
      <w:r w:rsidR="007C64BF" w:rsidRPr="00811D89">
        <w:rPr>
          <w:color w:val="002060"/>
        </w:rPr>
        <w:t>The RA will process this in line with their local organisation’s SLA.</w:t>
      </w:r>
    </w:p>
    <w:p w:rsidR="007C64BF" w:rsidRPr="00B26817" w:rsidRDefault="007C64BF" w:rsidP="007C64BF">
      <w:pPr>
        <w:spacing w:after="0" w:line="240" w:lineRule="auto"/>
        <w:ind w:firstLine="720"/>
        <w:rPr>
          <w:color w:val="002060"/>
        </w:rPr>
      </w:pPr>
    </w:p>
    <w:p w:rsidR="002D7769" w:rsidRPr="00B26817" w:rsidRDefault="002D7769" w:rsidP="002B0133">
      <w:pPr>
        <w:ind w:left="644"/>
        <w:rPr>
          <w:color w:val="002060"/>
        </w:rPr>
      </w:pPr>
    </w:p>
    <w:p w:rsidR="00EB49C9" w:rsidRDefault="00EB49C9" w:rsidP="002D7769">
      <w:pPr>
        <w:rPr>
          <w:b/>
          <w:color w:val="002060"/>
          <w:sz w:val="24"/>
          <w:szCs w:val="24"/>
        </w:rPr>
      </w:pPr>
    </w:p>
    <w:p w:rsidR="002D7769" w:rsidRPr="00B26817" w:rsidRDefault="002D7769" w:rsidP="002D7769">
      <w:pPr>
        <w:rPr>
          <w:b/>
          <w:color w:val="002060"/>
          <w:sz w:val="24"/>
          <w:szCs w:val="24"/>
        </w:rPr>
      </w:pPr>
      <w:r w:rsidRPr="00B26817">
        <w:rPr>
          <w:b/>
          <w:color w:val="002060"/>
          <w:sz w:val="24"/>
          <w:szCs w:val="24"/>
        </w:rPr>
        <w:lastRenderedPageBreak/>
        <w:t xml:space="preserve">For </w:t>
      </w:r>
      <w:r w:rsidR="002B0133">
        <w:rPr>
          <w:b/>
          <w:color w:val="002060"/>
          <w:sz w:val="24"/>
          <w:szCs w:val="24"/>
        </w:rPr>
        <w:t xml:space="preserve">a </w:t>
      </w:r>
      <w:r w:rsidRPr="00B26817">
        <w:rPr>
          <w:b/>
          <w:color w:val="002060"/>
          <w:sz w:val="24"/>
          <w:szCs w:val="24"/>
        </w:rPr>
        <w:t>new pharmacy needing to go live with SCR:</w:t>
      </w:r>
    </w:p>
    <w:p w:rsidR="00B26817" w:rsidRPr="00EB49C9" w:rsidRDefault="00B26817" w:rsidP="002B0133">
      <w:pPr>
        <w:spacing w:before="225" w:after="0" w:line="360" w:lineRule="atLeast"/>
        <w:ind w:firstLine="284"/>
        <w:rPr>
          <w:rFonts w:eastAsia="Times New Roman" w:cstheme="minorHAnsi"/>
          <w:color w:val="002060"/>
          <w:lang w:eastAsia="en-GB"/>
        </w:rPr>
      </w:pPr>
      <w:r w:rsidRPr="00EB49C9">
        <w:rPr>
          <w:rFonts w:eastAsia="Times New Roman" w:cstheme="minorHAnsi"/>
          <w:b/>
          <w:color w:val="002060"/>
          <w:lang w:eastAsia="en-GB"/>
        </w:rPr>
        <w:t>1.  Allocate SCR Governa</w:t>
      </w:r>
      <w:r w:rsidR="00F825AC" w:rsidRPr="00EB49C9">
        <w:rPr>
          <w:rFonts w:eastAsia="Times New Roman" w:cstheme="minorHAnsi"/>
          <w:b/>
          <w:color w:val="002060"/>
          <w:lang w:eastAsia="en-GB"/>
        </w:rPr>
        <w:t>nce Person (SGP</w:t>
      </w:r>
      <w:r w:rsidR="00CA7196">
        <w:rPr>
          <w:rFonts w:eastAsia="Times New Roman" w:cstheme="minorHAnsi"/>
          <w:b/>
          <w:color w:val="002060"/>
          <w:lang w:eastAsia="en-GB"/>
        </w:rPr>
        <w:t>)</w:t>
      </w:r>
      <w:r w:rsidRPr="00EB49C9">
        <w:rPr>
          <w:rFonts w:eastAsia="Times New Roman" w:cstheme="minorHAnsi"/>
          <w:b/>
          <w:color w:val="002060"/>
          <w:lang w:eastAsia="en-GB"/>
        </w:rPr>
        <w:t>,</w:t>
      </w:r>
      <w:r w:rsidR="00CA7196">
        <w:rPr>
          <w:rFonts w:eastAsia="Times New Roman" w:cstheme="minorHAnsi"/>
          <w:b/>
          <w:color w:val="002060"/>
          <w:lang w:eastAsia="en-GB"/>
        </w:rPr>
        <w:t xml:space="preserve"> (F</w:t>
      </w:r>
      <w:r w:rsidRPr="00EB49C9">
        <w:rPr>
          <w:rFonts w:eastAsia="Times New Roman" w:cstheme="minorHAnsi"/>
          <w:b/>
          <w:color w:val="002060"/>
          <w:lang w:eastAsia="en-GB"/>
        </w:rPr>
        <w:t>ormerly Privacy Officer</w:t>
      </w:r>
      <w:r w:rsidR="00F825AC" w:rsidRPr="00EB49C9">
        <w:rPr>
          <w:rFonts w:eastAsia="Times New Roman" w:cstheme="minorHAnsi"/>
          <w:b/>
          <w:color w:val="002060"/>
          <w:lang w:eastAsia="en-GB"/>
        </w:rPr>
        <w:t>)</w:t>
      </w:r>
    </w:p>
    <w:p w:rsidR="00EC1244" w:rsidRDefault="00CA7196" w:rsidP="002B0133">
      <w:pPr>
        <w:spacing w:before="225" w:after="0" w:line="360" w:lineRule="atLeast"/>
        <w:ind w:left="502"/>
        <w:rPr>
          <w:rFonts w:eastAsia="Times New Roman" w:cstheme="minorHAnsi"/>
          <w:color w:val="002060"/>
          <w:lang w:eastAsia="en-GB"/>
        </w:rPr>
      </w:pPr>
      <w:r>
        <w:rPr>
          <w:rFonts w:eastAsia="Times New Roman" w:cstheme="minorHAnsi"/>
          <w:color w:val="002060"/>
          <w:lang w:eastAsia="en-GB"/>
        </w:rPr>
        <w:t>Every organisation needs to appoint</w:t>
      </w:r>
      <w:r w:rsidR="00D82C6B">
        <w:rPr>
          <w:rFonts w:eastAsia="Times New Roman" w:cstheme="minorHAnsi"/>
          <w:color w:val="002060"/>
          <w:lang w:eastAsia="en-GB"/>
        </w:rPr>
        <w:t xml:space="preserve"> a</w:t>
      </w:r>
      <w:r w:rsidR="00EC1244" w:rsidRPr="00EB49C9">
        <w:rPr>
          <w:rFonts w:eastAsia="Times New Roman" w:cstheme="minorHAnsi"/>
          <w:color w:val="002060"/>
          <w:lang w:eastAsia="en-GB"/>
        </w:rPr>
        <w:t xml:space="preserve">t least one member of staff to be the </w:t>
      </w:r>
      <w:r w:rsidR="00F825AC" w:rsidRPr="00EB49C9">
        <w:rPr>
          <w:rFonts w:eastAsia="Times New Roman" w:cstheme="minorHAnsi"/>
          <w:color w:val="002060"/>
          <w:lang w:eastAsia="en-GB"/>
        </w:rPr>
        <w:t>SGP</w:t>
      </w:r>
      <w:r w:rsidR="00EC6249">
        <w:rPr>
          <w:rFonts w:eastAsia="Times New Roman" w:cstheme="minorHAnsi"/>
          <w:color w:val="002060"/>
          <w:lang w:eastAsia="en-GB"/>
        </w:rPr>
        <w:t>.</w:t>
      </w:r>
      <w:r w:rsidR="00B26817" w:rsidRPr="00EB49C9">
        <w:rPr>
          <w:rFonts w:eastAsia="Times New Roman" w:cstheme="minorHAnsi"/>
          <w:color w:val="002060"/>
          <w:lang w:eastAsia="en-GB"/>
        </w:rPr>
        <w:t xml:space="preserve"> It is recommended that </w:t>
      </w:r>
      <w:r w:rsidR="00811D89">
        <w:rPr>
          <w:rFonts w:eastAsia="Times New Roman" w:cstheme="minorHAnsi"/>
          <w:color w:val="002060"/>
          <w:lang w:eastAsia="en-GB"/>
        </w:rPr>
        <w:t xml:space="preserve">a minimum of </w:t>
      </w:r>
      <w:r w:rsidR="00B26817" w:rsidRPr="00EB49C9">
        <w:rPr>
          <w:rFonts w:eastAsia="Times New Roman" w:cstheme="minorHAnsi"/>
          <w:color w:val="002060"/>
          <w:lang w:eastAsia="en-GB"/>
        </w:rPr>
        <w:t>two people are allocated. For more information about who can perform the SGP role see</w:t>
      </w:r>
      <w:r w:rsidR="00B26817" w:rsidRPr="00B26817">
        <w:t xml:space="preserve"> </w:t>
      </w:r>
      <w:hyperlink r:id="rId9" w:history="1">
        <w:r w:rsidR="00B26817" w:rsidRPr="002B0133">
          <w:rPr>
            <w:rStyle w:val="Hyperlink"/>
            <w:rFonts w:eastAsia="Times New Roman" w:cstheme="minorHAnsi"/>
            <w:lang w:eastAsia="en-GB"/>
          </w:rPr>
          <w:t>https://digital.nhs.uk/summary-care-records/community-pharmacy/privacy-officers</w:t>
        </w:r>
      </w:hyperlink>
    </w:p>
    <w:p w:rsidR="002B0133" w:rsidRDefault="002B0133" w:rsidP="002B0133">
      <w:pPr>
        <w:pStyle w:val="ListParagraph"/>
        <w:tabs>
          <w:tab w:val="left" w:pos="284"/>
        </w:tabs>
        <w:spacing w:after="0" w:line="360" w:lineRule="atLeast"/>
        <w:ind w:left="502"/>
        <w:rPr>
          <w:rFonts w:eastAsia="Times New Roman" w:cstheme="minorHAnsi"/>
          <w:b/>
          <w:color w:val="002060"/>
          <w:lang w:eastAsia="en-GB"/>
        </w:rPr>
      </w:pPr>
    </w:p>
    <w:p w:rsidR="00EB49C9" w:rsidRDefault="00EB49C9" w:rsidP="002B0133">
      <w:pPr>
        <w:pStyle w:val="ListParagraph"/>
        <w:numPr>
          <w:ilvl w:val="0"/>
          <w:numId w:val="14"/>
        </w:numPr>
        <w:tabs>
          <w:tab w:val="left" w:pos="284"/>
        </w:tabs>
        <w:spacing w:after="0" w:line="360" w:lineRule="atLeast"/>
        <w:rPr>
          <w:rFonts w:eastAsia="Times New Roman" w:cstheme="minorHAnsi"/>
          <w:b/>
          <w:color w:val="002060"/>
          <w:lang w:eastAsia="en-GB"/>
        </w:rPr>
      </w:pPr>
      <w:r w:rsidRPr="00EB49C9">
        <w:rPr>
          <w:rFonts w:eastAsia="Times New Roman" w:cstheme="minorHAnsi"/>
          <w:b/>
          <w:color w:val="002060"/>
          <w:lang w:eastAsia="en-GB"/>
        </w:rPr>
        <w:t xml:space="preserve">Implement </w:t>
      </w:r>
      <w:r w:rsidR="00EC1244" w:rsidRPr="00EB49C9">
        <w:rPr>
          <w:rFonts w:eastAsia="Times New Roman" w:cstheme="minorHAnsi"/>
          <w:b/>
          <w:color w:val="002060"/>
          <w:lang w:eastAsia="en-GB"/>
        </w:rPr>
        <w:t>Standard Operating P</w:t>
      </w:r>
      <w:r w:rsidRPr="00EB49C9">
        <w:rPr>
          <w:rFonts w:eastAsia="Times New Roman" w:cstheme="minorHAnsi"/>
          <w:b/>
          <w:color w:val="002060"/>
          <w:lang w:eastAsia="en-GB"/>
        </w:rPr>
        <w:t>rocedure</w:t>
      </w:r>
      <w:r w:rsidR="003313AB">
        <w:rPr>
          <w:rFonts w:eastAsia="Times New Roman" w:cstheme="minorHAnsi"/>
          <w:b/>
          <w:color w:val="002060"/>
          <w:lang w:eastAsia="en-GB"/>
        </w:rPr>
        <w:t>s</w:t>
      </w:r>
      <w:r w:rsidRPr="00EB49C9">
        <w:rPr>
          <w:rFonts w:eastAsia="Times New Roman" w:cstheme="minorHAnsi"/>
          <w:b/>
          <w:color w:val="002060"/>
          <w:lang w:eastAsia="en-GB"/>
        </w:rPr>
        <w:t xml:space="preserve"> (SOP</w:t>
      </w:r>
      <w:r w:rsidR="003313AB">
        <w:rPr>
          <w:rFonts w:eastAsia="Times New Roman" w:cstheme="minorHAnsi"/>
          <w:b/>
          <w:color w:val="002060"/>
          <w:lang w:eastAsia="en-GB"/>
        </w:rPr>
        <w:t>s</w:t>
      </w:r>
      <w:r w:rsidRPr="00EB49C9">
        <w:rPr>
          <w:rFonts w:eastAsia="Times New Roman" w:cstheme="minorHAnsi"/>
          <w:b/>
          <w:color w:val="002060"/>
          <w:lang w:eastAsia="en-GB"/>
        </w:rPr>
        <w:t>) covering SCR use</w:t>
      </w:r>
      <w:r w:rsidR="003313AB">
        <w:rPr>
          <w:rFonts w:eastAsia="Times New Roman" w:cstheme="minorHAnsi"/>
          <w:b/>
          <w:color w:val="002060"/>
          <w:lang w:eastAsia="en-GB"/>
        </w:rPr>
        <w:t xml:space="preserve"> and SGP monitoring tasks</w:t>
      </w:r>
    </w:p>
    <w:p w:rsidR="00EC1244" w:rsidRPr="00EB49C9" w:rsidRDefault="00EB49C9" w:rsidP="002B0133">
      <w:pPr>
        <w:spacing w:after="0" w:line="360" w:lineRule="atLeast"/>
        <w:ind w:left="502" w:firstLine="48"/>
        <w:rPr>
          <w:rFonts w:eastAsia="Times New Roman" w:cstheme="minorHAnsi"/>
          <w:color w:val="002060"/>
          <w:lang w:eastAsia="en-GB"/>
        </w:rPr>
      </w:pPr>
      <w:r w:rsidRPr="00EB49C9">
        <w:rPr>
          <w:rFonts w:eastAsia="Times New Roman" w:cstheme="minorHAnsi"/>
          <w:color w:val="002060"/>
          <w:lang w:eastAsia="en-GB"/>
        </w:rPr>
        <w:t>A</w:t>
      </w:r>
      <w:r w:rsidR="00EC1244" w:rsidRPr="00EB49C9">
        <w:rPr>
          <w:rFonts w:eastAsia="Times New Roman" w:cstheme="minorHAnsi"/>
          <w:color w:val="002060"/>
          <w:lang w:eastAsia="en-GB"/>
        </w:rPr>
        <w:t xml:space="preserve">ll other SOPs </w:t>
      </w:r>
      <w:r w:rsidRPr="00EB49C9">
        <w:rPr>
          <w:rFonts w:eastAsia="Times New Roman" w:cstheme="minorHAnsi"/>
          <w:color w:val="002060"/>
          <w:lang w:eastAsia="en-GB"/>
        </w:rPr>
        <w:t xml:space="preserve">impacted by SCR e.g. Flu Vaccination, MURs should </w:t>
      </w:r>
      <w:r w:rsidR="001F4A84" w:rsidRPr="00EB49C9">
        <w:rPr>
          <w:rFonts w:eastAsia="Times New Roman" w:cstheme="minorHAnsi"/>
          <w:color w:val="002060"/>
          <w:lang w:eastAsia="en-GB"/>
        </w:rPr>
        <w:t xml:space="preserve">be </w:t>
      </w:r>
      <w:r w:rsidR="00EC1244" w:rsidRPr="00EB49C9">
        <w:rPr>
          <w:rFonts w:eastAsia="Times New Roman" w:cstheme="minorHAnsi"/>
          <w:color w:val="002060"/>
          <w:lang w:eastAsia="en-GB"/>
        </w:rPr>
        <w:t>updated</w:t>
      </w:r>
      <w:r w:rsidR="001F4A84" w:rsidRPr="00EB49C9">
        <w:rPr>
          <w:rFonts w:eastAsia="Times New Roman" w:cstheme="minorHAnsi"/>
          <w:color w:val="002060"/>
          <w:lang w:eastAsia="en-GB"/>
        </w:rPr>
        <w:t xml:space="preserve"> at </w:t>
      </w:r>
      <w:r w:rsidRPr="00EB49C9">
        <w:rPr>
          <w:rFonts w:eastAsia="Times New Roman" w:cstheme="minorHAnsi"/>
          <w:color w:val="002060"/>
          <w:lang w:eastAsia="en-GB"/>
        </w:rPr>
        <w:t xml:space="preserve">the </w:t>
      </w:r>
      <w:r w:rsidR="001F4A84" w:rsidRPr="00EB49C9">
        <w:rPr>
          <w:rFonts w:eastAsia="Times New Roman" w:cstheme="minorHAnsi"/>
          <w:color w:val="002060"/>
          <w:lang w:eastAsia="en-GB"/>
        </w:rPr>
        <w:t xml:space="preserve">next </w:t>
      </w:r>
      <w:r w:rsidR="002B0133">
        <w:rPr>
          <w:rFonts w:eastAsia="Times New Roman" w:cstheme="minorHAnsi"/>
          <w:color w:val="002060"/>
          <w:lang w:eastAsia="en-GB"/>
        </w:rPr>
        <w:t>o</w:t>
      </w:r>
      <w:r w:rsidR="001F4A84" w:rsidRPr="00EB49C9">
        <w:rPr>
          <w:rFonts w:eastAsia="Times New Roman" w:cstheme="minorHAnsi"/>
          <w:color w:val="002060"/>
          <w:lang w:eastAsia="en-GB"/>
        </w:rPr>
        <w:t>pportunity</w:t>
      </w:r>
      <w:r w:rsidRPr="00EB49C9">
        <w:rPr>
          <w:rFonts w:eastAsia="Times New Roman" w:cstheme="minorHAnsi"/>
          <w:color w:val="002060"/>
          <w:lang w:eastAsia="en-GB"/>
        </w:rPr>
        <w:t>.</w:t>
      </w:r>
      <w:r w:rsidR="00EC1244" w:rsidRPr="00EB49C9">
        <w:rPr>
          <w:rFonts w:eastAsia="Times New Roman" w:cstheme="minorHAnsi"/>
          <w:color w:val="002060"/>
          <w:lang w:eastAsia="en-GB"/>
        </w:rPr>
        <w:t xml:space="preserve"> Download a </w:t>
      </w:r>
      <w:r w:rsidR="00EC1244" w:rsidRPr="00EB49C9">
        <w:rPr>
          <w:rFonts w:eastAsia="Times New Roman" w:cstheme="minorHAnsi"/>
          <w:noProof/>
          <w:color w:val="002060"/>
          <w:lang w:eastAsia="en-GB"/>
        </w:rPr>
        <w:drawing>
          <wp:inline distT="0" distB="0" distL="0" distR="0" wp14:anchorId="5987AF1E" wp14:editId="5987AF1F">
            <wp:extent cx="175260" cy="190500"/>
            <wp:effectExtent l="0" t="0" r="0" b="0"/>
            <wp:docPr id="1" name="Picture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hyperlink r:id="rId11" w:history="1">
        <w:r w:rsidR="00EC1244" w:rsidRPr="00EB49C9">
          <w:rPr>
            <w:rFonts w:eastAsia="Times New Roman" w:cstheme="minorHAnsi"/>
            <w:color w:val="002060"/>
            <w:u w:val="single"/>
            <w:lang w:eastAsia="en-GB"/>
          </w:rPr>
          <w:t>sample Standard Operating Procedure template [1.84Mb]</w:t>
        </w:r>
      </w:hyperlink>
    </w:p>
    <w:p w:rsidR="00EB49C9" w:rsidRDefault="003313AB" w:rsidP="003313AB">
      <w:pPr>
        <w:spacing w:after="0" w:line="360" w:lineRule="atLeast"/>
        <w:ind w:firstLine="142"/>
        <w:rPr>
          <w:rFonts w:eastAsia="Times New Roman" w:cstheme="minorHAnsi"/>
          <w:color w:val="002060"/>
          <w:lang w:eastAsia="en-GB"/>
        </w:rPr>
      </w:pPr>
      <w:r w:rsidRPr="003313AB">
        <w:rPr>
          <w:rFonts w:ascii="Times New Roman" w:eastAsia="Times New Roman" w:hAnsi="Times New Roman" w:cs="Times New Roman"/>
          <w:color w:val="002060"/>
          <w:sz w:val="24"/>
          <w:szCs w:val="24"/>
          <w:lang w:eastAsia="en-GB"/>
        </w:rPr>
        <w:t xml:space="preserve"> </w:t>
      </w:r>
      <w:r>
        <w:rPr>
          <w:rFonts w:ascii="Times New Roman" w:eastAsia="Times New Roman" w:hAnsi="Times New Roman" w:cs="Times New Roman"/>
          <w:color w:val="002060"/>
          <w:sz w:val="24"/>
          <w:szCs w:val="24"/>
          <w:lang w:eastAsia="en-GB"/>
        </w:rPr>
        <w:t xml:space="preserve">     </w:t>
      </w:r>
      <w:r w:rsidRPr="003313AB">
        <w:rPr>
          <w:rFonts w:eastAsia="Times New Roman" w:cstheme="minorHAnsi"/>
          <w:color w:val="002060"/>
          <w:lang w:eastAsia="en-GB"/>
        </w:rPr>
        <w:t xml:space="preserve">Download a </w:t>
      </w:r>
      <w:r>
        <w:rPr>
          <w:rFonts w:eastAsia="Times New Roman" w:cstheme="minorHAnsi"/>
          <w:noProof/>
          <w:color w:val="002060"/>
          <w:lang w:eastAsia="en-GB"/>
        </w:rPr>
        <w:drawing>
          <wp:inline distT="0" distB="0" distL="0" distR="0" wp14:anchorId="39EF0C58" wp14:editId="22B96596">
            <wp:extent cx="176530" cy="1892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89230"/>
                    </a:xfrm>
                    <a:prstGeom prst="rect">
                      <a:avLst/>
                    </a:prstGeom>
                    <a:noFill/>
                  </pic:spPr>
                </pic:pic>
              </a:graphicData>
            </a:graphic>
          </wp:inline>
        </w:drawing>
      </w:r>
      <w:r w:rsidRPr="003313AB">
        <w:rPr>
          <w:rFonts w:eastAsia="Times New Roman" w:cstheme="minorHAnsi"/>
          <w:color w:val="002060"/>
          <w:lang w:eastAsia="en-GB"/>
        </w:rPr>
        <w:t xml:space="preserve">  </w:t>
      </w:r>
      <w:r w:rsidRPr="003313AB">
        <w:rPr>
          <w:rFonts w:eastAsia="Times New Roman" w:cstheme="minorHAnsi"/>
          <w:color w:val="002060"/>
          <w:u w:val="single"/>
          <w:lang w:eastAsia="en-GB"/>
        </w:rPr>
        <w:t>template Standard Operating Procedure document [1.84Mb]</w:t>
      </w:r>
      <w:r w:rsidRPr="003313AB">
        <w:rPr>
          <w:rFonts w:eastAsia="Times New Roman" w:cstheme="minorHAnsi"/>
          <w:noProof/>
          <w:color w:val="002060"/>
          <w:u w:val="single"/>
          <w:lang w:eastAsia="en-GB"/>
        </w:rPr>
        <w:t xml:space="preserve"> </w:t>
      </w:r>
    </w:p>
    <w:p w:rsidR="003313AB" w:rsidRPr="003313AB" w:rsidRDefault="003313AB" w:rsidP="003313AB">
      <w:pPr>
        <w:spacing w:after="0" w:line="360" w:lineRule="atLeast"/>
        <w:ind w:firstLine="142"/>
        <w:rPr>
          <w:rFonts w:eastAsia="Times New Roman" w:cstheme="minorHAnsi"/>
          <w:color w:val="002060"/>
          <w:lang w:eastAsia="en-GB"/>
        </w:rPr>
      </w:pPr>
    </w:p>
    <w:p w:rsidR="00EB49C9" w:rsidRPr="002B0133" w:rsidRDefault="00EB49C9" w:rsidP="002B0133">
      <w:pPr>
        <w:pStyle w:val="ListParagraph"/>
        <w:numPr>
          <w:ilvl w:val="0"/>
          <w:numId w:val="14"/>
        </w:numPr>
        <w:tabs>
          <w:tab w:val="left" w:pos="142"/>
        </w:tabs>
        <w:spacing w:after="0" w:line="360" w:lineRule="atLeast"/>
        <w:rPr>
          <w:rFonts w:eastAsia="Times New Roman" w:cstheme="minorHAnsi"/>
          <w:color w:val="002060"/>
          <w:lang w:eastAsia="en-GB"/>
        </w:rPr>
      </w:pPr>
      <w:r w:rsidRPr="002B0133">
        <w:rPr>
          <w:rFonts w:eastAsia="Times New Roman" w:cstheme="minorHAnsi"/>
          <w:b/>
          <w:color w:val="002060"/>
          <w:lang w:eastAsia="en-GB"/>
        </w:rPr>
        <w:t xml:space="preserve">Complete the online </w:t>
      </w:r>
      <w:r w:rsidR="00E85AF1" w:rsidRPr="002B0133">
        <w:rPr>
          <w:rFonts w:eastAsia="Times New Roman" w:cstheme="minorHAnsi"/>
          <w:b/>
          <w:color w:val="002060"/>
          <w:lang w:eastAsia="en-GB"/>
        </w:rPr>
        <w:t>A</w:t>
      </w:r>
      <w:r w:rsidR="00EC6249">
        <w:rPr>
          <w:rFonts w:eastAsia="Times New Roman" w:cstheme="minorHAnsi"/>
          <w:b/>
          <w:color w:val="002060"/>
          <w:lang w:eastAsia="en-GB"/>
        </w:rPr>
        <w:t xml:space="preserve">cceptable </w:t>
      </w:r>
      <w:r w:rsidR="00E85AF1" w:rsidRPr="002B0133">
        <w:rPr>
          <w:rFonts w:eastAsia="Times New Roman" w:cstheme="minorHAnsi"/>
          <w:b/>
          <w:color w:val="002060"/>
          <w:lang w:eastAsia="en-GB"/>
        </w:rPr>
        <w:t>U</w:t>
      </w:r>
      <w:r w:rsidR="00EC6249">
        <w:rPr>
          <w:rFonts w:eastAsia="Times New Roman" w:cstheme="minorHAnsi"/>
          <w:b/>
          <w:color w:val="002060"/>
          <w:lang w:eastAsia="en-GB"/>
        </w:rPr>
        <w:t xml:space="preserve">se </w:t>
      </w:r>
      <w:r w:rsidR="00E85AF1" w:rsidRPr="002B0133">
        <w:rPr>
          <w:rFonts w:eastAsia="Times New Roman" w:cstheme="minorHAnsi"/>
          <w:b/>
          <w:color w:val="002060"/>
          <w:lang w:eastAsia="en-GB"/>
        </w:rPr>
        <w:t>A</w:t>
      </w:r>
      <w:r w:rsidR="00EC6249">
        <w:rPr>
          <w:rFonts w:eastAsia="Times New Roman" w:cstheme="minorHAnsi"/>
          <w:b/>
          <w:color w:val="002060"/>
          <w:lang w:eastAsia="en-GB"/>
        </w:rPr>
        <w:t>greement (AUA)</w:t>
      </w:r>
    </w:p>
    <w:p w:rsidR="00EC1244" w:rsidRPr="002B0133" w:rsidRDefault="00EC6249" w:rsidP="002B0133">
      <w:pPr>
        <w:spacing w:after="0" w:line="360" w:lineRule="atLeast"/>
        <w:ind w:firstLine="502"/>
        <w:rPr>
          <w:rFonts w:eastAsia="Times New Roman" w:cstheme="minorHAnsi"/>
          <w:color w:val="002060"/>
          <w:lang w:eastAsia="en-GB"/>
        </w:rPr>
      </w:pPr>
      <w:proofErr w:type="gramStart"/>
      <w:r>
        <w:rPr>
          <w:rFonts w:eastAsia="Times New Roman" w:cstheme="minorHAnsi"/>
          <w:color w:val="002060"/>
          <w:lang w:eastAsia="en-GB"/>
        </w:rPr>
        <w:t xml:space="preserve">An </w:t>
      </w:r>
      <w:r w:rsidR="00EC1244" w:rsidRPr="002B0133">
        <w:rPr>
          <w:rFonts w:eastAsia="Times New Roman" w:cstheme="minorHAnsi"/>
          <w:color w:val="002060"/>
          <w:lang w:eastAsia="en-GB"/>
        </w:rPr>
        <w:t xml:space="preserve"> </w:t>
      </w:r>
      <w:proofErr w:type="gramEnd"/>
      <w:r w:rsidR="00CC0F05">
        <w:fldChar w:fldCharType="begin"/>
      </w:r>
      <w:r w:rsidR="00CC0F05">
        <w:instrText xml:space="preserve"> HYPERLINK "https://nhs-digital.citizenspace.com/comms-iau/scr-user-agreement/" </w:instrText>
      </w:r>
      <w:r w:rsidR="00CC0F05">
        <w:fldChar w:fldCharType="separate"/>
      </w:r>
      <w:r w:rsidR="00EC1244" w:rsidRPr="002B0133">
        <w:rPr>
          <w:rFonts w:eastAsia="Times New Roman" w:cstheme="minorHAnsi"/>
          <w:color w:val="002060"/>
          <w:u w:val="single"/>
          <w:lang w:eastAsia="en-GB"/>
        </w:rPr>
        <w:t>Acceptable Use Agreement</w:t>
      </w:r>
      <w:r w:rsidR="00CC0F05">
        <w:rPr>
          <w:rFonts w:eastAsia="Times New Roman" w:cstheme="minorHAnsi"/>
          <w:color w:val="002060"/>
          <w:u w:val="single"/>
          <w:lang w:eastAsia="en-GB"/>
        </w:rPr>
        <w:fldChar w:fldCharType="end"/>
      </w:r>
      <w:r w:rsidR="00EC1244" w:rsidRPr="002B0133">
        <w:rPr>
          <w:rFonts w:eastAsia="Times New Roman" w:cstheme="minorHAnsi"/>
          <w:color w:val="002060"/>
          <w:lang w:eastAsia="en-GB"/>
        </w:rPr>
        <w:t> </w:t>
      </w:r>
      <w:r>
        <w:rPr>
          <w:rFonts w:eastAsia="Times New Roman" w:cstheme="minorHAnsi"/>
          <w:color w:val="002060"/>
          <w:lang w:eastAsia="en-GB"/>
        </w:rPr>
        <w:t>is required for each pharmacy site.</w:t>
      </w:r>
    </w:p>
    <w:p w:rsidR="00EB49C9" w:rsidRPr="00B26817" w:rsidRDefault="00EB49C9" w:rsidP="00EB49C9">
      <w:pPr>
        <w:spacing w:after="0" w:line="360" w:lineRule="atLeast"/>
        <w:rPr>
          <w:rFonts w:ascii="Times New Roman" w:eastAsia="Times New Roman" w:hAnsi="Times New Roman" w:cs="Times New Roman"/>
          <w:color w:val="002060"/>
          <w:sz w:val="24"/>
          <w:szCs w:val="24"/>
          <w:lang w:eastAsia="en-GB"/>
        </w:rPr>
      </w:pPr>
    </w:p>
    <w:p w:rsidR="001419B9" w:rsidRDefault="001419B9" w:rsidP="001419B9">
      <w:pPr>
        <w:pStyle w:val="ListParagraph"/>
        <w:numPr>
          <w:ilvl w:val="0"/>
          <w:numId w:val="14"/>
        </w:numPr>
        <w:rPr>
          <w:rFonts w:eastAsia="Times New Roman" w:cstheme="minorHAnsi"/>
          <w:b/>
          <w:color w:val="002060"/>
          <w:lang w:eastAsia="en-GB"/>
        </w:rPr>
      </w:pPr>
      <w:r>
        <w:rPr>
          <w:rFonts w:eastAsia="Times New Roman" w:cstheme="minorHAnsi"/>
          <w:b/>
          <w:color w:val="002060"/>
          <w:lang w:eastAsia="en-GB"/>
        </w:rPr>
        <w:t xml:space="preserve">(a) </w:t>
      </w:r>
      <w:r w:rsidRPr="00FD41B8">
        <w:rPr>
          <w:rFonts w:eastAsia="Times New Roman" w:cstheme="minorHAnsi"/>
          <w:b/>
          <w:color w:val="002060"/>
          <w:lang w:eastAsia="en-GB"/>
        </w:rPr>
        <w:t xml:space="preserve">Test access </w:t>
      </w:r>
      <w:r>
        <w:rPr>
          <w:rFonts w:eastAsia="Times New Roman" w:cstheme="minorHAnsi"/>
          <w:b/>
          <w:color w:val="002060"/>
          <w:lang w:eastAsia="en-GB"/>
        </w:rPr>
        <w:t xml:space="preserve">to SCR </w:t>
      </w:r>
    </w:p>
    <w:p w:rsidR="001419B9" w:rsidRPr="001419B9" w:rsidRDefault="001419B9" w:rsidP="001419B9">
      <w:pPr>
        <w:ind w:left="502"/>
        <w:rPr>
          <w:rFonts w:eastAsia="Times New Roman" w:cstheme="minorHAnsi"/>
          <w:color w:val="002060"/>
          <w:lang w:eastAsia="en-GB"/>
        </w:rPr>
      </w:pPr>
      <w:r w:rsidRPr="00FD41B8">
        <w:rPr>
          <w:rFonts w:eastAsia="Times New Roman" w:cstheme="minorHAnsi"/>
          <w:color w:val="002060"/>
          <w:lang w:eastAsia="en-GB"/>
        </w:rPr>
        <w:t xml:space="preserve">Following </w:t>
      </w:r>
      <w:r w:rsidR="00EC6249">
        <w:rPr>
          <w:rFonts w:eastAsia="Times New Roman" w:cstheme="minorHAnsi"/>
          <w:color w:val="002060"/>
          <w:lang w:eastAsia="en-GB"/>
        </w:rPr>
        <w:t xml:space="preserve">the </w:t>
      </w:r>
      <w:r w:rsidRPr="00FD41B8">
        <w:rPr>
          <w:rFonts w:eastAsia="Times New Roman" w:cstheme="minorHAnsi"/>
          <w:color w:val="002060"/>
          <w:lang w:eastAsia="en-GB"/>
        </w:rPr>
        <w:t>addition of Summary Care Record Role Based Access Codes (RBACs) to smartcards</w:t>
      </w:r>
      <w:r w:rsidR="00EC6249">
        <w:rPr>
          <w:rFonts w:eastAsia="Times New Roman" w:cstheme="minorHAnsi"/>
          <w:color w:val="002060"/>
          <w:lang w:eastAsia="en-GB"/>
        </w:rPr>
        <w:t>, t</w:t>
      </w:r>
      <w:r w:rsidRPr="002B0133">
        <w:rPr>
          <w:rFonts w:eastAsia="Times New Roman" w:cstheme="minorHAnsi"/>
          <w:color w:val="002060"/>
          <w:lang w:eastAsia="en-GB"/>
        </w:rPr>
        <w:t>est access to th</w:t>
      </w:r>
      <w:r>
        <w:rPr>
          <w:rFonts w:eastAsia="Times New Roman" w:cstheme="minorHAnsi"/>
          <w:color w:val="002060"/>
          <w:lang w:eastAsia="en-GB"/>
        </w:rPr>
        <w:t xml:space="preserve">e Spine portal (where </w:t>
      </w:r>
      <w:r w:rsidRPr="00450032">
        <w:rPr>
          <w:rFonts w:eastAsia="Times New Roman" w:cstheme="minorHAnsi"/>
          <w:color w:val="002060"/>
          <w:lang w:eastAsia="en-GB"/>
        </w:rPr>
        <w:t>S</w:t>
      </w:r>
      <w:r>
        <w:rPr>
          <w:rFonts w:eastAsia="Times New Roman" w:cstheme="minorHAnsi"/>
          <w:color w:val="002060"/>
          <w:lang w:eastAsia="en-GB"/>
        </w:rPr>
        <w:t>CR is located</w:t>
      </w:r>
      <w:r w:rsidRPr="00450032">
        <w:rPr>
          <w:rFonts w:eastAsia="Times New Roman" w:cstheme="minorHAnsi"/>
          <w:color w:val="002060"/>
          <w:lang w:eastAsia="en-GB"/>
        </w:rPr>
        <w:t>)</w:t>
      </w:r>
      <w:r>
        <w:rPr>
          <w:rFonts w:eastAsia="Times New Roman" w:cstheme="minorHAnsi"/>
          <w:color w:val="002060"/>
          <w:lang w:eastAsia="en-GB"/>
        </w:rPr>
        <w:t xml:space="preserve"> at each terminal:</w:t>
      </w:r>
      <w:r w:rsidRPr="00450032">
        <w:rPr>
          <w:rFonts w:eastAsia="Times New Roman" w:cstheme="minorHAnsi"/>
          <w:color w:val="002060"/>
          <w:lang w:eastAsia="en-GB"/>
        </w:rPr>
        <w:t xml:space="preserve"> </w:t>
      </w:r>
      <w:r>
        <w:rPr>
          <w:rFonts w:eastAsia="Times New Roman" w:cstheme="minorHAnsi"/>
          <w:color w:val="002060"/>
          <w:lang w:eastAsia="en-GB"/>
        </w:rPr>
        <w:t xml:space="preserve"> </w:t>
      </w:r>
      <w:hyperlink r:id="rId13" w:history="1">
        <w:r w:rsidRPr="0092242A">
          <w:rPr>
            <w:rStyle w:val="Hyperlink"/>
            <w:rFonts w:eastAsia="Times New Roman" w:cstheme="minorHAnsi"/>
            <w:lang w:eastAsia="en-GB"/>
          </w:rPr>
          <w:t>https://portal.national.ncrs.nhs.uk/portal/dt</w:t>
        </w:r>
      </w:hyperlink>
      <w:r>
        <w:rPr>
          <w:rStyle w:val="Hyperlink"/>
          <w:rFonts w:eastAsia="Times New Roman" w:cstheme="minorHAnsi"/>
          <w:lang w:eastAsia="en-GB"/>
        </w:rPr>
        <w:t>.</w:t>
      </w:r>
      <w:r>
        <w:rPr>
          <w:rFonts w:eastAsia="Times New Roman" w:cstheme="minorHAnsi"/>
          <w:color w:val="002060"/>
          <w:lang w:eastAsia="en-GB"/>
        </w:rPr>
        <w:t xml:space="preserve"> </w:t>
      </w:r>
      <w:r w:rsidRPr="00450032">
        <w:rPr>
          <w:rFonts w:eastAsia="Times New Roman" w:cstheme="minorHAnsi"/>
          <w:color w:val="002060"/>
          <w:lang w:eastAsia="en-GB"/>
        </w:rPr>
        <w:t xml:space="preserve">The </w:t>
      </w:r>
      <w:proofErr w:type="spellStart"/>
      <w:r w:rsidRPr="00450032">
        <w:rPr>
          <w:rFonts w:eastAsia="Times New Roman" w:cstheme="minorHAnsi"/>
          <w:color w:val="002060"/>
          <w:lang w:eastAsia="en-GB"/>
        </w:rPr>
        <w:t>url</w:t>
      </w:r>
      <w:proofErr w:type="spellEnd"/>
      <w:r>
        <w:rPr>
          <w:rFonts w:eastAsia="Times New Roman" w:cstheme="minorHAnsi"/>
          <w:color w:val="002060"/>
          <w:lang w:eastAsia="en-GB"/>
        </w:rPr>
        <w:t xml:space="preserve"> </w:t>
      </w:r>
      <w:r w:rsidRPr="00450032">
        <w:rPr>
          <w:rFonts w:eastAsia="Times New Roman" w:cstheme="minorHAnsi"/>
          <w:color w:val="002060"/>
          <w:lang w:eastAsia="en-GB"/>
        </w:rPr>
        <w:t xml:space="preserve">should be added to the desktop or favourites to make </w:t>
      </w:r>
      <w:r>
        <w:rPr>
          <w:rFonts w:eastAsia="Times New Roman" w:cstheme="minorHAnsi"/>
          <w:color w:val="002060"/>
          <w:lang w:eastAsia="en-GB"/>
        </w:rPr>
        <w:t>access easier</w:t>
      </w:r>
      <w:r w:rsidRPr="00400F70">
        <w:rPr>
          <w:rFonts w:eastAsia="Times New Roman" w:cstheme="minorHAnsi"/>
          <w:color w:val="0F243E" w:themeColor="text2" w:themeShade="80"/>
          <w:lang w:eastAsia="en-GB"/>
        </w:rPr>
        <w:t xml:space="preserve">. </w:t>
      </w:r>
      <w:r w:rsidRPr="00400F70">
        <w:rPr>
          <w:rStyle w:val="Hyperlink"/>
          <w:rFonts w:eastAsia="Times New Roman" w:cstheme="minorHAnsi"/>
          <w:color w:val="0F243E" w:themeColor="text2" w:themeShade="80"/>
          <w:u w:val="none"/>
          <w:lang w:eastAsia="en-GB"/>
        </w:rPr>
        <w:t xml:space="preserve"> Then</w:t>
      </w:r>
      <w:r w:rsidR="00400F70">
        <w:rPr>
          <w:rStyle w:val="Hyperlink"/>
          <w:rFonts w:eastAsia="Times New Roman" w:cstheme="minorHAnsi"/>
          <w:color w:val="0F243E" w:themeColor="text2" w:themeShade="80"/>
          <w:u w:val="none"/>
          <w:lang w:eastAsia="en-GB"/>
        </w:rPr>
        <w:t xml:space="preserve"> </w:t>
      </w:r>
      <w:r>
        <w:rPr>
          <w:rFonts w:eastAsia="Times New Roman" w:cstheme="minorHAnsi"/>
          <w:color w:val="002060"/>
          <w:lang w:eastAsia="en-GB"/>
        </w:rPr>
        <w:t>use</w:t>
      </w:r>
      <w:r w:rsidRPr="00FD41B8">
        <w:rPr>
          <w:rFonts w:eastAsia="Times New Roman" w:cstheme="minorHAnsi"/>
          <w:color w:val="002060"/>
          <w:lang w:eastAsia="en-GB"/>
        </w:rPr>
        <w:t xml:space="preserve"> a test NHS patient number e.g. 9990252955</w:t>
      </w:r>
      <w:r>
        <w:rPr>
          <w:rFonts w:eastAsia="Times New Roman" w:cstheme="minorHAnsi"/>
          <w:color w:val="002060"/>
          <w:lang w:eastAsia="en-GB"/>
        </w:rPr>
        <w:t xml:space="preserve"> to check everything is working correctly</w:t>
      </w:r>
      <w:r w:rsidRPr="00FD41B8">
        <w:rPr>
          <w:rFonts w:eastAsia="Times New Roman" w:cstheme="minorHAnsi"/>
          <w:color w:val="002060"/>
          <w:lang w:eastAsia="en-GB"/>
        </w:rPr>
        <w:t xml:space="preserve">. Additional test patient numbers are </w:t>
      </w:r>
      <w:r>
        <w:rPr>
          <w:rFonts w:eastAsia="Times New Roman" w:cstheme="minorHAnsi"/>
          <w:color w:val="002060"/>
          <w:lang w:eastAsia="en-GB"/>
        </w:rPr>
        <w:t xml:space="preserve">provided in the </w:t>
      </w:r>
      <w:r w:rsidRPr="00400F70">
        <w:rPr>
          <w:rFonts w:eastAsia="Times New Roman" w:cstheme="minorHAnsi"/>
          <w:color w:val="0F243E" w:themeColor="text2" w:themeShade="80"/>
          <w:u w:val="single"/>
          <w:lang w:eastAsia="en-GB"/>
        </w:rPr>
        <w:t>SCR quick technical guide [37Kb]</w:t>
      </w:r>
      <w:r w:rsidRPr="00400F70">
        <w:rPr>
          <w:rFonts w:eastAsia="Times New Roman" w:cstheme="minorHAnsi"/>
          <w:color w:val="0F243E" w:themeColor="text2" w:themeShade="80"/>
          <w:lang w:eastAsia="en-GB"/>
        </w:rPr>
        <w:t xml:space="preserve">. </w:t>
      </w:r>
      <w:r>
        <w:rPr>
          <w:rFonts w:eastAsia="Times New Roman" w:cstheme="minorHAnsi"/>
          <w:color w:val="002060"/>
          <w:lang w:eastAsia="en-GB"/>
        </w:rPr>
        <w:t>Access will rely on compliance with standard system settings (see b)</w:t>
      </w:r>
      <w:r w:rsidR="00EC6249">
        <w:rPr>
          <w:rFonts w:eastAsia="Times New Roman" w:cstheme="minorHAnsi"/>
          <w:color w:val="002060"/>
          <w:lang w:eastAsia="en-GB"/>
        </w:rPr>
        <w:t>.</w:t>
      </w:r>
      <w:r w:rsidRPr="00FD41B8">
        <w:rPr>
          <w:rFonts w:eastAsia="Times New Roman" w:cstheme="minorHAnsi"/>
          <w:color w:val="002060"/>
          <w:lang w:eastAsia="en-GB"/>
        </w:rPr>
        <w:t xml:space="preserve"> </w:t>
      </w:r>
    </w:p>
    <w:p w:rsidR="002B0133" w:rsidRPr="002B0133" w:rsidRDefault="001419B9" w:rsidP="001419B9">
      <w:pPr>
        <w:pStyle w:val="ListParagraph"/>
        <w:spacing w:after="0" w:line="360" w:lineRule="atLeast"/>
        <w:ind w:left="502"/>
        <w:rPr>
          <w:rFonts w:eastAsia="Times New Roman" w:cstheme="minorHAnsi"/>
          <w:color w:val="002060"/>
          <w:lang w:eastAsia="en-GB"/>
        </w:rPr>
      </w:pPr>
      <w:r>
        <w:rPr>
          <w:rFonts w:eastAsia="Times New Roman" w:cstheme="minorHAnsi"/>
          <w:b/>
          <w:color w:val="002060"/>
          <w:lang w:eastAsia="en-GB"/>
        </w:rPr>
        <w:t xml:space="preserve">(b) </w:t>
      </w:r>
      <w:r w:rsidR="002B0133" w:rsidRPr="002B0133">
        <w:rPr>
          <w:rFonts w:eastAsia="Times New Roman" w:cstheme="minorHAnsi"/>
          <w:b/>
          <w:color w:val="002060"/>
          <w:lang w:eastAsia="en-GB"/>
        </w:rPr>
        <w:t xml:space="preserve">Check </w:t>
      </w:r>
      <w:r w:rsidR="002B0133">
        <w:rPr>
          <w:rFonts w:eastAsia="Times New Roman" w:cstheme="minorHAnsi"/>
          <w:b/>
          <w:color w:val="002060"/>
          <w:lang w:eastAsia="en-GB"/>
        </w:rPr>
        <w:t>Technical requirement</w:t>
      </w:r>
    </w:p>
    <w:p w:rsidR="00400F70" w:rsidRDefault="00450032" w:rsidP="00400F70">
      <w:pPr>
        <w:pStyle w:val="ListParagraph"/>
        <w:tabs>
          <w:tab w:val="num" w:pos="0"/>
        </w:tabs>
        <w:spacing w:line="360" w:lineRule="atLeast"/>
        <w:ind w:left="502"/>
        <w:rPr>
          <w:rFonts w:cstheme="minorHAnsi"/>
          <w:color w:val="002060"/>
        </w:rPr>
      </w:pPr>
      <w:r>
        <w:rPr>
          <w:rFonts w:eastAsia="Times New Roman" w:cstheme="minorHAnsi"/>
          <w:color w:val="002060"/>
          <w:lang w:eastAsia="en-GB"/>
        </w:rPr>
        <w:t>Required NHS standard system settings apply to SCR. These</w:t>
      </w:r>
      <w:r w:rsidR="006462C5">
        <w:rPr>
          <w:rFonts w:eastAsia="Times New Roman" w:cstheme="minorHAnsi"/>
          <w:color w:val="002060"/>
          <w:lang w:eastAsia="en-GB"/>
        </w:rPr>
        <w:t xml:space="preserve"> settings </w:t>
      </w:r>
      <w:r>
        <w:rPr>
          <w:rFonts w:eastAsia="Times New Roman" w:cstheme="minorHAnsi"/>
          <w:color w:val="002060"/>
          <w:lang w:eastAsia="en-GB"/>
        </w:rPr>
        <w:t xml:space="preserve">are specified </w:t>
      </w:r>
      <w:r w:rsidR="00816845">
        <w:rPr>
          <w:rFonts w:eastAsia="Times New Roman" w:cstheme="minorHAnsi"/>
          <w:color w:val="002060"/>
          <w:lang w:eastAsia="en-GB"/>
        </w:rPr>
        <w:t xml:space="preserve">by the </w:t>
      </w:r>
      <w:r w:rsidR="00816845" w:rsidRPr="00816845">
        <w:rPr>
          <w:rFonts w:eastAsia="Times New Roman" w:cstheme="minorHAnsi"/>
          <w:color w:val="002060"/>
          <w:lang w:eastAsia="en-GB"/>
        </w:rPr>
        <w:t>Warranted Environment Specification</w:t>
      </w:r>
      <w:r w:rsidR="00816845">
        <w:rPr>
          <w:rFonts w:eastAsia="Times New Roman" w:cstheme="minorHAnsi"/>
          <w:color w:val="002060"/>
          <w:lang w:eastAsia="en-GB"/>
        </w:rPr>
        <w:t xml:space="preserve"> </w:t>
      </w:r>
      <w:hyperlink r:id="rId14" w:tgtFrame="_blank" w:history="1">
        <w:r w:rsidR="00816845" w:rsidRPr="002B0133">
          <w:rPr>
            <w:rStyle w:val="Hyperlink"/>
            <w:rFonts w:cstheme="minorHAnsi"/>
            <w:color w:val="002060"/>
          </w:rPr>
          <w:t>WES</w:t>
        </w:r>
      </w:hyperlink>
      <w:r w:rsidR="00816845">
        <w:rPr>
          <w:rFonts w:eastAsia="Times New Roman" w:cstheme="minorHAnsi"/>
          <w:color w:val="002060"/>
          <w:lang w:eastAsia="en-GB"/>
        </w:rPr>
        <w:t xml:space="preserve">. </w:t>
      </w:r>
      <w:r w:rsidR="006462C5">
        <w:rPr>
          <w:rFonts w:eastAsia="Times New Roman" w:cstheme="minorHAnsi"/>
          <w:color w:val="002060"/>
          <w:lang w:eastAsia="en-GB"/>
        </w:rPr>
        <w:t>It is probable your system is already compliant.</w:t>
      </w:r>
      <w:r>
        <w:rPr>
          <w:rFonts w:eastAsia="Times New Roman" w:cstheme="minorHAnsi"/>
          <w:color w:val="002060"/>
          <w:lang w:eastAsia="en-GB"/>
        </w:rPr>
        <w:t xml:space="preserve"> </w:t>
      </w:r>
      <w:r w:rsidR="00816845">
        <w:rPr>
          <w:rFonts w:eastAsia="Times New Roman" w:cstheme="minorHAnsi"/>
          <w:color w:val="002060"/>
          <w:lang w:eastAsia="en-GB"/>
        </w:rPr>
        <w:t>Either a</w:t>
      </w:r>
      <w:r w:rsidR="00EC1244" w:rsidRPr="002B0133">
        <w:rPr>
          <w:rFonts w:eastAsia="Times New Roman" w:cstheme="minorHAnsi"/>
          <w:color w:val="002060"/>
          <w:lang w:eastAsia="en-GB"/>
        </w:rPr>
        <w:t xml:space="preserve"> pharmacy </w:t>
      </w:r>
      <w:proofErr w:type="gramStart"/>
      <w:r w:rsidR="00EC1244" w:rsidRPr="002B0133">
        <w:rPr>
          <w:rFonts w:eastAsia="Times New Roman" w:cstheme="minorHAnsi"/>
          <w:color w:val="002060"/>
          <w:lang w:eastAsia="en-GB"/>
        </w:rPr>
        <w:t>organisation</w:t>
      </w:r>
      <w:r w:rsidR="00EC6249">
        <w:rPr>
          <w:rFonts w:eastAsia="Times New Roman" w:cstheme="minorHAnsi"/>
          <w:color w:val="002060"/>
          <w:lang w:eastAsia="en-GB"/>
        </w:rPr>
        <w:t xml:space="preserve"> </w:t>
      </w:r>
      <w:r>
        <w:rPr>
          <w:rFonts w:eastAsia="Times New Roman" w:cstheme="minorHAnsi"/>
          <w:color w:val="002060"/>
          <w:lang w:eastAsia="en-GB"/>
        </w:rPr>
        <w:t>,</w:t>
      </w:r>
      <w:proofErr w:type="gramEnd"/>
      <w:r w:rsidR="00EC1244" w:rsidRPr="002B0133">
        <w:rPr>
          <w:rFonts w:eastAsia="Times New Roman" w:cstheme="minorHAnsi"/>
          <w:color w:val="002060"/>
          <w:lang w:eastAsia="en-GB"/>
        </w:rPr>
        <w:t xml:space="preserve"> </w:t>
      </w:r>
      <w:r w:rsidR="00677BAF" w:rsidRPr="002B0133">
        <w:rPr>
          <w:rFonts w:eastAsia="Times New Roman" w:cstheme="minorHAnsi"/>
          <w:color w:val="002060"/>
          <w:lang w:eastAsia="en-GB"/>
        </w:rPr>
        <w:t xml:space="preserve">or </w:t>
      </w:r>
      <w:r w:rsidR="00816845">
        <w:rPr>
          <w:rFonts w:eastAsia="Times New Roman" w:cstheme="minorHAnsi"/>
          <w:color w:val="002060"/>
          <w:lang w:eastAsia="en-GB"/>
        </w:rPr>
        <w:t>their pharmacy system supplier</w:t>
      </w:r>
      <w:r w:rsidR="00677BAF" w:rsidRPr="002B0133">
        <w:rPr>
          <w:rFonts w:eastAsia="Times New Roman" w:cstheme="minorHAnsi"/>
          <w:color w:val="002060"/>
          <w:lang w:eastAsia="en-GB"/>
        </w:rPr>
        <w:t xml:space="preserve"> </w:t>
      </w:r>
      <w:r w:rsidR="00EC6249">
        <w:rPr>
          <w:rFonts w:eastAsia="Times New Roman" w:cstheme="minorHAnsi"/>
          <w:color w:val="002060"/>
          <w:lang w:eastAsia="en-GB"/>
        </w:rPr>
        <w:t xml:space="preserve">can </w:t>
      </w:r>
      <w:r w:rsidR="00EC1244" w:rsidRPr="002B0133">
        <w:rPr>
          <w:rFonts w:eastAsia="Times New Roman" w:cstheme="minorHAnsi"/>
          <w:color w:val="002060"/>
          <w:lang w:eastAsia="en-GB"/>
        </w:rPr>
        <w:t>check</w:t>
      </w:r>
      <w:r w:rsidR="00816845">
        <w:rPr>
          <w:rFonts w:eastAsia="Times New Roman" w:cstheme="minorHAnsi"/>
          <w:color w:val="002060"/>
          <w:lang w:eastAsia="en-GB"/>
        </w:rPr>
        <w:t xml:space="preserve"> that WES </w:t>
      </w:r>
      <w:r w:rsidR="00EC1244" w:rsidRPr="002B0133">
        <w:rPr>
          <w:rFonts w:eastAsia="Times New Roman" w:cstheme="minorHAnsi"/>
          <w:color w:val="002060"/>
          <w:lang w:eastAsia="en-GB"/>
        </w:rPr>
        <w:t xml:space="preserve">technical requirements are in place. </w:t>
      </w:r>
      <w:r w:rsidR="00816845">
        <w:rPr>
          <w:rFonts w:eastAsia="Times New Roman" w:cstheme="minorHAnsi"/>
          <w:color w:val="002060"/>
          <w:lang w:eastAsia="en-GB"/>
        </w:rPr>
        <w:t xml:space="preserve"> </w:t>
      </w:r>
      <w:r w:rsidR="00816845">
        <w:rPr>
          <w:rFonts w:cstheme="minorHAnsi"/>
          <w:color w:val="002060"/>
        </w:rPr>
        <w:t>S</w:t>
      </w:r>
      <w:r w:rsidR="0033003C" w:rsidRPr="002B0133">
        <w:rPr>
          <w:rFonts w:cstheme="minorHAnsi"/>
          <w:color w:val="002060"/>
        </w:rPr>
        <w:t>ystem supplier</w:t>
      </w:r>
      <w:r w:rsidR="00816845">
        <w:rPr>
          <w:rFonts w:cstheme="minorHAnsi"/>
          <w:color w:val="002060"/>
        </w:rPr>
        <w:t>s</w:t>
      </w:r>
      <w:r w:rsidR="0033003C" w:rsidRPr="002B0133">
        <w:rPr>
          <w:rFonts w:cstheme="minorHAnsi"/>
          <w:color w:val="002060"/>
        </w:rPr>
        <w:t xml:space="preserve"> should be familiar with the </w:t>
      </w:r>
      <w:r w:rsidR="00816845">
        <w:rPr>
          <w:rFonts w:cstheme="minorHAnsi"/>
          <w:color w:val="002060"/>
        </w:rPr>
        <w:t>WES and can h</w:t>
      </w:r>
      <w:r w:rsidR="0033003C" w:rsidRPr="002B0133">
        <w:rPr>
          <w:rFonts w:cstheme="minorHAnsi"/>
          <w:color w:val="002060"/>
        </w:rPr>
        <w:t>elp to ensure that NHS and other key software can continue to run alongside each other.</w:t>
      </w:r>
    </w:p>
    <w:p w:rsidR="006462C5" w:rsidRDefault="0033003C" w:rsidP="00400F70">
      <w:pPr>
        <w:pStyle w:val="ListParagraph"/>
        <w:tabs>
          <w:tab w:val="num" w:pos="0"/>
        </w:tabs>
        <w:spacing w:line="360" w:lineRule="atLeast"/>
        <w:ind w:left="502"/>
        <w:rPr>
          <w:rFonts w:cstheme="minorHAnsi"/>
          <w:color w:val="002060"/>
        </w:rPr>
      </w:pPr>
      <w:r w:rsidRPr="002B0133">
        <w:rPr>
          <w:rFonts w:cstheme="minorHAnsi"/>
          <w:color w:val="002060"/>
        </w:rPr>
        <w:t xml:space="preserve"> </w:t>
      </w:r>
    </w:p>
    <w:p w:rsidR="001419B9" w:rsidRPr="001419B9" w:rsidRDefault="001419B9" w:rsidP="002B0133">
      <w:pPr>
        <w:pStyle w:val="ListParagraph"/>
        <w:tabs>
          <w:tab w:val="num" w:pos="0"/>
        </w:tabs>
        <w:spacing w:after="0" w:line="360" w:lineRule="atLeast"/>
        <w:ind w:left="502"/>
        <w:rPr>
          <w:rFonts w:cstheme="minorHAnsi"/>
          <w:b/>
          <w:color w:val="002060"/>
        </w:rPr>
      </w:pPr>
      <w:r w:rsidRPr="001419B9">
        <w:rPr>
          <w:rFonts w:cstheme="minorHAnsi"/>
          <w:b/>
          <w:color w:val="002060"/>
        </w:rPr>
        <w:t xml:space="preserve">(c) </w:t>
      </w:r>
      <w:r w:rsidR="006462C5" w:rsidRPr="001419B9">
        <w:rPr>
          <w:rFonts w:cstheme="minorHAnsi"/>
          <w:b/>
          <w:color w:val="002060"/>
        </w:rPr>
        <w:t>Trouble-shooting</w:t>
      </w:r>
      <w:r w:rsidRPr="001419B9">
        <w:rPr>
          <w:rFonts w:cstheme="minorHAnsi"/>
          <w:b/>
          <w:color w:val="002060"/>
        </w:rPr>
        <w:t xml:space="preserve"> technical requirement</w:t>
      </w:r>
      <w:r w:rsidR="006462C5" w:rsidRPr="001419B9">
        <w:rPr>
          <w:rFonts w:cstheme="minorHAnsi"/>
          <w:b/>
          <w:color w:val="002060"/>
        </w:rPr>
        <w:t xml:space="preserve"> </w:t>
      </w:r>
    </w:p>
    <w:p w:rsidR="001419B9" w:rsidRPr="001419B9" w:rsidRDefault="0033003C" w:rsidP="001419B9">
      <w:pPr>
        <w:pStyle w:val="ListParagraph"/>
        <w:tabs>
          <w:tab w:val="num" w:pos="0"/>
        </w:tabs>
        <w:spacing w:after="0" w:line="360" w:lineRule="atLeast"/>
        <w:ind w:left="502"/>
        <w:rPr>
          <w:rFonts w:cstheme="minorHAnsi"/>
          <w:color w:val="002060"/>
        </w:rPr>
      </w:pPr>
      <w:r w:rsidRPr="002B0133">
        <w:rPr>
          <w:rFonts w:cstheme="minorHAnsi"/>
          <w:color w:val="002060"/>
        </w:rPr>
        <w:t>Where old</w:t>
      </w:r>
      <w:r w:rsidR="00816845">
        <w:rPr>
          <w:rFonts w:cstheme="minorHAnsi"/>
          <w:color w:val="002060"/>
        </w:rPr>
        <w:t>er</w:t>
      </w:r>
      <w:r w:rsidRPr="002B0133">
        <w:rPr>
          <w:rFonts w:cstheme="minorHAnsi"/>
          <w:color w:val="002060"/>
        </w:rPr>
        <w:t xml:space="preserve"> versions </w:t>
      </w:r>
      <w:r w:rsidR="00816845">
        <w:rPr>
          <w:rFonts w:cstheme="minorHAnsi"/>
          <w:color w:val="002060"/>
        </w:rPr>
        <w:t xml:space="preserve">of software </w:t>
      </w:r>
      <w:r w:rsidRPr="002B0133">
        <w:rPr>
          <w:rFonts w:cstheme="minorHAnsi"/>
          <w:color w:val="002060"/>
        </w:rPr>
        <w:t xml:space="preserve">are </w:t>
      </w:r>
      <w:r w:rsidR="00816845">
        <w:rPr>
          <w:rFonts w:cstheme="minorHAnsi"/>
          <w:color w:val="002060"/>
        </w:rPr>
        <w:t>in use</w:t>
      </w:r>
      <w:r w:rsidRPr="002B0133">
        <w:rPr>
          <w:rFonts w:cstheme="minorHAnsi"/>
          <w:color w:val="002060"/>
        </w:rPr>
        <w:t xml:space="preserve">, the system may fall outside the standard NHS WES. If your system </w:t>
      </w:r>
      <w:proofErr w:type="gramStart"/>
      <w:r w:rsidRPr="002B0133">
        <w:rPr>
          <w:rFonts w:cstheme="minorHAnsi"/>
          <w:color w:val="002060"/>
        </w:rPr>
        <w:t>supplier,</w:t>
      </w:r>
      <w:proofErr w:type="gramEnd"/>
      <w:r w:rsidRPr="002B0133">
        <w:rPr>
          <w:rFonts w:cstheme="minorHAnsi"/>
          <w:color w:val="002060"/>
        </w:rPr>
        <w:t xml:space="preserve"> or a software provider recommends using settings outside of the WES, you may </w:t>
      </w:r>
      <w:r w:rsidR="00EC6249">
        <w:rPr>
          <w:rFonts w:cstheme="minorHAnsi"/>
          <w:color w:val="002060"/>
        </w:rPr>
        <w:t xml:space="preserve">want to </w:t>
      </w:r>
      <w:r w:rsidRPr="002B0133">
        <w:rPr>
          <w:rFonts w:cstheme="minorHAnsi"/>
          <w:color w:val="002060"/>
        </w:rPr>
        <w:t>discuss with them whether adjustments can be made so that all your hardware, systems, and software can comply with the W</w:t>
      </w:r>
      <w:r w:rsidR="00816845">
        <w:rPr>
          <w:rFonts w:cstheme="minorHAnsi"/>
          <w:color w:val="002060"/>
        </w:rPr>
        <w:t>ES.</w:t>
      </w:r>
      <w:r w:rsidR="006462C5">
        <w:rPr>
          <w:rFonts w:cstheme="minorHAnsi"/>
          <w:color w:val="002060"/>
        </w:rPr>
        <w:t xml:space="preserve"> </w:t>
      </w:r>
      <w:r w:rsidR="001419B9" w:rsidRPr="001419B9">
        <w:rPr>
          <w:rFonts w:eastAsia="Times New Roman" w:cstheme="minorHAnsi"/>
          <w:color w:val="002060"/>
          <w:lang w:eastAsia="en-GB"/>
        </w:rPr>
        <w:t xml:space="preserve">Technical issues should be forwarded to </w:t>
      </w:r>
      <w:r w:rsidR="00EC6249">
        <w:rPr>
          <w:rFonts w:eastAsia="Times New Roman" w:cstheme="minorHAnsi"/>
          <w:color w:val="002060"/>
          <w:lang w:eastAsia="en-GB"/>
        </w:rPr>
        <w:t xml:space="preserve">your </w:t>
      </w:r>
      <w:r w:rsidR="001419B9" w:rsidRPr="001419B9">
        <w:rPr>
          <w:rFonts w:eastAsia="Times New Roman" w:cstheme="minorHAnsi"/>
          <w:color w:val="002060"/>
          <w:lang w:eastAsia="en-GB"/>
        </w:rPr>
        <w:t>pharmacy system supplier helpdesk.</w:t>
      </w:r>
    </w:p>
    <w:p w:rsidR="001419B9" w:rsidRPr="001419B9" w:rsidRDefault="001419B9" w:rsidP="001419B9">
      <w:pPr>
        <w:tabs>
          <w:tab w:val="num" w:pos="0"/>
        </w:tabs>
        <w:spacing w:after="0" w:line="360" w:lineRule="atLeast"/>
        <w:rPr>
          <w:rFonts w:eastAsia="Times New Roman" w:cstheme="minorHAnsi"/>
          <w:color w:val="002060"/>
          <w:lang w:eastAsia="en-GB"/>
        </w:rPr>
      </w:pPr>
    </w:p>
    <w:p w:rsidR="00FD41B8" w:rsidRDefault="00FD41B8" w:rsidP="00FD41B8">
      <w:pPr>
        <w:pStyle w:val="ListParagraph"/>
        <w:numPr>
          <w:ilvl w:val="0"/>
          <w:numId w:val="14"/>
        </w:numPr>
        <w:rPr>
          <w:rFonts w:eastAsia="Times New Roman" w:cstheme="minorHAnsi"/>
          <w:b/>
          <w:color w:val="002060"/>
          <w:lang w:eastAsia="en-GB"/>
        </w:rPr>
      </w:pPr>
      <w:r w:rsidRPr="00FD41B8">
        <w:rPr>
          <w:rFonts w:eastAsia="Times New Roman" w:cstheme="minorHAnsi"/>
          <w:b/>
          <w:color w:val="002060"/>
          <w:lang w:eastAsia="en-GB"/>
        </w:rPr>
        <w:t xml:space="preserve">SGP </w:t>
      </w:r>
      <w:r>
        <w:rPr>
          <w:rFonts w:eastAsia="Times New Roman" w:cstheme="minorHAnsi"/>
          <w:b/>
          <w:color w:val="002060"/>
          <w:lang w:eastAsia="en-GB"/>
        </w:rPr>
        <w:t>- start</w:t>
      </w:r>
      <w:r w:rsidRPr="00FD41B8">
        <w:rPr>
          <w:rFonts w:eastAsia="Times New Roman" w:cstheme="minorHAnsi"/>
          <w:b/>
          <w:color w:val="002060"/>
          <w:lang w:eastAsia="en-GB"/>
        </w:rPr>
        <w:t xml:space="preserve"> ro</w:t>
      </w:r>
      <w:r>
        <w:rPr>
          <w:rFonts w:eastAsia="Times New Roman" w:cstheme="minorHAnsi"/>
          <w:b/>
          <w:color w:val="002060"/>
          <w:lang w:eastAsia="en-GB"/>
        </w:rPr>
        <w:t>utine monitoring of SCR</w:t>
      </w:r>
      <w:r w:rsidR="00EC6249">
        <w:rPr>
          <w:rFonts w:eastAsia="Times New Roman" w:cstheme="minorHAnsi"/>
          <w:b/>
          <w:color w:val="002060"/>
          <w:lang w:eastAsia="en-GB"/>
        </w:rPr>
        <w:t xml:space="preserve"> </w:t>
      </w:r>
      <w:r>
        <w:rPr>
          <w:rFonts w:eastAsia="Times New Roman" w:cstheme="minorHAnsi"/>
          <w:b/>
          <w:color w:val="002060"/>
          <w:lang w:eastAsia="en-GB"/>
        </w:rPr>
        <w:t>access</w:t>
      </w:r>
    </w:p>
    <w:p w:rsidR="00FD41B8" w:rsidRPr="00FD41B8" w:rsidRDefault="00FD41B8" w:rsidP="00FD41B8">
      <w:pPr>
        <w:pStyle w:val="ListParagraph"/>
        <w:ind w:left="502"/>
        <w:rPr>
          <w:rFonts w:eastAsia="Times New Roman" w:cstheme="minorHAnsi"/>
          <w:color w:val="002060"/>
          <w:lang w:eastAsia="en-GB"/>
        </w:rPr>
      </w:pPr>
      <w:r w:rsidRPr="00FD41B8">
        <w:rPr>
          <w:rFonts w:eastAsia="Times New Roman" w:cstheme="minorHAnsi"/>
          <w:color w:val="002060"/>
          <w:lang w:eastAsia="en-GB"/>
        </w:rPr>
        <w:t>This may include spot-checks t</w:t>
      </w:r>
      <w:r w:rsidR="00EC6249">
        <w:rPr>
          <w:rFonts w:eastAsia="Times New Roman" w:cstheme="minorHAnsi"/>
          <w:color w:val="002060"/>
          <w:lang w:eastAsia="en-GB"/>
        </w:rPr>
        <w:t>o determine t</w:t>
      </w:r>
      <w:r w:rsidRPr="00FD41B8">
        <w:rPr>
          <w:rFonts w:eastAsia="Times New Roman" w:cstheme="minorHAnsi"/>
          <w:color w:val="002060"/>
          <w:lang w:eastAsia="en-GB"/>
        </w:rPr>
        <w:t xml:space="preserve">hat </w:t>
      </w:r>
      <w:r w:rsidR="00EC6249">
        <w:rPr>
          <w:rFonts w:eastAsia="Times New Roman" w:cstheme="minorHAnsi"/>
          <w:color w:val="002060"/>
          <w:lang w:eastAsia="en-GB"/>
        </w:rPr>
        <w:t xml:space="preserve">SCR </w:t>
      </w:r>
      <w:r w:rsidRPr="00FD41B8">
        <w:rPr>
          <w:rFonts w:eastAsia="Times New Roman" w:cstheme="minorHAnsi"/>
          <w:color w:val="002060"/>
          <w:lang w:eastAsia="en-GB"/>
        </w:rPr>
        <w:t xml:space="preserve">access relates to patients </w:t>
      </w:r>
      <w:r w:rsidR="00CC0F05">
        <w:rPr>
          <w:rFonts w:eastAsia="Times New Roman" w:cstheme="minorHAnsi"/>
          <w:color w:val="002060"/>
          <w:lang w:eastAsia="en-GB"/>
        </w:rPr>
        <w:t xml:space="preserve">that were </w:t>
      </w:r>
      <w:r w:rsidRPr="00FD41B8">
        <w:rPr>
          <w:rFonts w:eastAsia="Times New Roman" w:cstheme="minorHAnsi"/>
          <w:color w:val="002060"/>
          <w:lang w:eastAsia="en-GB"/>
        </w:rPr>
        <w:t xml:space="preserve">under </w:t>
      </w:r>
      <w:r w:rsidR="00EC6249">
        <w:rPr>
          <w:rFonts w:eastAsia="Times New Roman" w:cstheme="minorHAnsi"/>
          <w:color w:val="002060"/>
          <w:lang w:eastAsia="en-GB"/>
        </w:rPr>
        <w:t xml:space="preserve">the </w:t>
      </w:r>
      <w:r w:rsidRPr="00FD41B8">
        <w:rPr>
          <w:rFonts w:eastAsia="Times New Roman" w:cstheme="minorHAnsi"/>
          <w:color w:val="002060"/>
          <w:lang w:eastAsia="en-GB"/>
        </w:rPr>
        <w:t>care of the pharmacy</w:t>
      </w:r>
      <w:r w:rsidR="00CC0F05">
        <w:rPr>
          <w:rFonts w:eastAsia="Times New Roman" w:cstheme="minorHAnsi"/>
          <w:color w:val="002060"/>
          <w:lang w:eastAsia="en-GB"/>
        </w:rPr>
        <w:t xml:space="preserve"> at the time the access was made</w:t>
      </w:r>
      <w:r w:rsidRPr="00FD41B8">
        <w:rPr>
          <w:rFonts w:eastAsia="Times New Roman" w:cstheme="minorHAnsi"/>
          <w:color w:val="002060"/>
          <w:lang w:eastAsia="en-GB"/>
        </w:rPr>
        <w:t>. This does not include clinical judgements for which the responsibility sits with the pharmacist.</w:t>
      </w:r>
    </w:p>
    <w:p w:rsidR="003313AB" w:rsidRPr="003313AB" w:rsidRDefault="003313AB" w:rsidP="00FD41B8">
      <w:pPr>
        <w:pStyle w:val="ListParagraph"/>
        <w:spacing w:after="0" w:line="360" w:lineRule="atLeast"/>
        <w:ind w:left="502"/>
        <w:rPr>
          <w:rFonts w:eastAsia="Times New Roman" w:cstheme="minorHAnsi"/>
          <w:b/>
          <w:color w:val="002060"/>
          <w:lang w:eastAsia="en-GB"/>
        </w:rPr>
      </w:pPr>
    </w:p>
    <w:p w:rsidR="003313AB" w:rsidRPr="003313AB" w:rsidRDefault="003313AB" w:rsidP="00816845">
      <w:pPr>
        <w:spacing w:after="0" w:line="360" w:lineRule="atLeast"/>
        <w:ind w:firstLine="502"/>
        <w:rPr>
          <w:rFonts w:eastAsia="Times New Roman" w:cstheme="minorHAnsi"/>
          <w:b/>
          <w:color w:val="002060"/>
          <w:lang w:eastAsia="en-GB"/>
        </w:rPr>
      </w:pPr>
      <w:r w:rsidRPr="003313AB">
        <w:rPr>
          <w:rFonts w:eastAsia="Times New Roman" w:cstheme="minorHAnsi"/>
          <w:b/>
          <w:color w:val="002060"/>
          <w:lang w:eastAsia="en-GB"/>
        </w:rPr>
        <w:t>Additional Resources:</w:t>
      </w:r>
    </w:p>
    <w:p w:rsidR="00816845" w:rsidRDefault="00EC1244" w:rsidP="00816845">
      <w:pPr>
        <w:spacing w:after="0" w:line="360" w:lineRule="atLeast"/>
        <w:ind w:firstLine="502"/>
        <w:rPr>
          <w:rFonts w:eastAsia="Times New Roman" w:cstheme="minorHAnsi"/>
          <w:color w:val="002060"/>
          <w:lang w:eastAsia="en-GB"/>
        </w:rPr>
      </w:pPr>
      <w:r w:rsidRPr="002B0133">
        <w:rPr>
          <w:rFonts w:eastAsia="Times New Roman" w:cstheme="minorHAnsi"/>
          <w:color w:val="002060"/>
          <w:lang w:eastAsia="en-GB"/>
        </w:rPr>
        <w:t>Download the </w:t>
      </w:r>
      <w:r w:rsidRPr="002B0133">
        <w:rPr>
          <w:rFonts w:eastAsia="Times New Roman" w:cstheme="minorHAnsi"/>
          <w:noProof/>
          <w:color w:val="002060"/>
          <w:lang w:eastAsia="en-GB"/>
        </w:rPr>
        <w:drawing>
          <wp:inline distT="0" distB="0" distL="0" distR="0" wp14:anchorId="5987AF22" wp14:editId="5987AF23">
            <wp:extent cx="175260" cy="190500"/>
            <wp:effectExtent l="0" t="0" r="0" b="0"/>
            <wp:docPr id="3" name="Picture 3"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hyperlink r:id="rId15" w:history="1">
        <w:r w:rsidRPr="002B0133">
          <w:rPr>
            <w:rFonts w:eastAsia="Times New Roman" w:cstheme="minorHAnsi"/>
            <w:color w:val="002060"/>
            <w:u w:val="single"/>
            <w:lang w:eastAsia="en-GB"/>
          </w:rPr>
          <w:t>SCR community pharmacy technical troubleshooting guide [1.36Mb]</w:t>
        </w:r>
      </w:hyperlink>
      <w:r w:rsidRPr="002B0133">
        <w:rPr>
          <w:rFonts w:eastAsia="Times New Roman" w:cstheme="minorHAnsi"/>
          <w:color w:val="002060"/>
          <w:lang w:eastAsia="en-GB"/>
        </w:rPr>
        <w:t xml:space="preserve">. </w:t>
      </w:r>
    </w:p>
    <w:p w:rsidR="00816845" w:rsidRDefault="00816845" w:rsidP="00816845">
      <w:pPr>
        <w:spacing w:after="0" w:line="360" w:lineRule="atLeast"/>
        <w:ind w:firstLine="502"/>
        <w:rPr>
          <w:rFonts w:eastAsia="Times New Roman" w:cstheme="minorHAnsi"/>
          <w:color w:val="002060"/>
          <w:lang w:eastAsia="en-GB"/>
        </w:rPr>
      </w:pPr>
    </w:p>
    <w:p w:rsidR="00EC1244" w:rsidRPr="003313AB" w:rsidRDefault="00EC1244" w:rsidP="003313AB">
      <w:pPr>
        <w:spacing w:after="0" w:line="360" w:lineRule="atLeast"/>
        <w:ind w:left="502"/>
        <w:rPr>
          <w:rFonts w:eastAsia="Times New Roman" w:cstheme="minorHAnsi"/>
          <w:color w:val="002060"/>
          <w:lang w:eastAsia="en-GB"/>
        </w:rPr>
      </w:pPr>
      <w:r w:rsidRPr="003313AB">
        <w:rPr>
          <w:rFonts w:eastAsia="Times New Roman" w:cstheme="minorHAnsi"/>
          <w:color w:val="002060"/>
          <w:lang w:eastAsia="en-GB"/>
        </w:rPr>
        <w:t>Final check to make sure all requirements are in place. Download the </w:t>
      </w:r>
      <w:r w:rsidRPr="003313AB">
        <w:rPr>
          <w:rFonts w:eastAsia="Times New Roman" w:cstheme="minorHAnsi"/>
          <w:noProof/>
          <w:color w:val="002060"/>
          <w:lang w:eastAsia="en-GB"/>
        </w:rPr>
        <w:drawing>
          <wp:inline distT="0" distB="0" distL="0" distR="0" wp14:anchorId="5987AF24" wp14:editId="5987AF25">
            <wp:extent cx="175260" cy="190500"/>
            <wp:effectExtent l="0" t="0" r="0" b="0"/>
            <wp:docPr id="4" name="Picture 4"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90500"/>
                    </a:xfrm>
                    <a:prstGeom prst="rect">
                      <a:avLst/>
                    </a:prstGeom>
                    <a:noFill/>
                    <a:ln>
                      <a:noFill/>
                    </a:ln>
                  </pic:spPr>
                </pic:pic>
              </a:graphicData>
            </a:graphic>
          </wp:inline>
        </w:drawing>
      </w:r>
      <w:hyperlink r:id="rId17" w:history="1">
        <w:r w:rsidRPr="003313AB">
          <w:rPr>
            <w:rFonts w:eastAsia="Times New Roman" w:cstheme="minorHAnsi"/>
            <w:color w:val="002060"/>
            <w:u w:val="single"/>
            <w:lang w:eastAsia="en-GB"/>
          </w:rPr>
          <w:t>SCR community pharmacy final checklist [412.14Kb]</w:t>
        </w:r>
      </w:hyperlink>
    </w:p>
    <w:p w:rsidR="00EC1244" w:rsidRPr="003313AB" w:rsidRDefault="001F4A84" w:rsidP="003313AB">
      <w:pPr>
        <w:spacing w:before="225" w:after="0" w:line="360" w:lineRule="atLeast"/>
        <w:ind w:left="502"/>
        <w:rPr>
          <w:rFonts w:eastAsia="Times New Roman" w:cstheme="minorHAnsi"/>
          <w:color w:val="FF0000"/>
          <w:lang w:eastAsia="en-GB"/>
        </w:rPr>
      </w:pPr>
      <w:r w:rsidRPr="003313AB">
        <w:rPr>
          <w:rFonts w:eastAsia="Times New Roman" w:cstheme="minorHAnsi"/>
          <w:color w:val="002060"/>
          <w:lang w:eastAsia="en-GB"/>
        </w:rPr>
        <w:t>Pharmacy teams can p</w:t>
      </w:r>
      <w:r w:rsidR="00EC1244" w:rsidRPr="003313AB">
        <w:rPr>
          <w:rFonts w:eastAsia="Times New Roman" w:cstheme="minorHAnsi"/>
          <w:color w:val="002060"/>
          <w:lang w:eastAsia="en-GB"/>
        </w:rPr>
        <w:t xml:space="preserve">rint off </w:t>
      </w:r>
      <w:r w:rsidR="003313AB">
        <w:rPr>
          <w:rFonts w:eastAsia="Times New Roman" w:cstheme="minorHAnsi"/>
          <w:color w:val="002060"/>
          <w:lang w:eastAsia="en-GB"/>
        </w:rPr>
        <w:t xml:space="preserve">SCR </w:t>
      </w:r>
      <w:r w:rsidR="00EC1244" w:rsidRPr="003313AB">
        <w:rPr>
          <w:rFonts w:eastAsia="Times New Roman" w:cstheme="minorHAnsi"/>
          <w:color w:val="002060"/>
          <w:lang w:eastAsia="en-GB"/>
        </w:rPr>
        <w:t xml:space="preserve">reference materials for counter staff </w:t>
      </w:r>
      <w:r w:rsidR="003313AB" w:rsidRPr="003313AB">
        <w:rPr>
          <w:rFonts w:eastAsia="Times New Roman" w:cstheme="minorHAnsi"/>
          <w:color w:val="002060"/>
          <w:lang w:eastAsia="en-GB"/>
        </w:rPr>
        <w:t xml:space="preserve">and </w:t>
      </w:r>
      <w:r w:rsidR="00EC1244" w:rsidRPr="003313AB">
        <w:rPr>
          <w:rFonts w:eastAsia="Times New Roman" w:cstheme="minorHAnsi"/>
          <w:color w:val="002060"/>
          <w:lang w:eastAsia="en-GB"/>
        </w:rPr>
        <w:t>patients.</w:t>
      </w:r>
      <w:r w:rsidR="000E4E11" w:rsidRPr="003313AB">
        <w:rPr>
          <w:rFonts w:eastAsia="Times New Roman" w:cstheme="minorHAnsi"/>
          <w:color w:val="002060"/>
          <w:lang w:eastAsia="en-GB"/>
        </w:rPr>
        <w:t xml:space="preserve"> </w:t>
      </w:r>
      <w:proofErr w:type="gramStart"/>
      <w:r w:rsidR="00EC796A" w:rsidRPr="00EC796A">
        <w:rPr>
          <w:rFonts w:eastAsia="Times New Roman" w:cstheme="minorHAnsi"/>
          <w:color w:val="FF0000"/>
          <w:lang w:eastAsia="en-GB"/>
        </w:rPr>
        <w:t>l</w:t>
      </w:r>
      <w:r w:rsidR="000E4E11" w:rsidRPr="003313AB">
        <w:rPr>
          <w:rFonts w:eastAsia="Times New Roman" w:cstheme="minorHAnsi"/>
          <w:color w:val="FF0000"/>
          <w:lang w:eastAsia="en-GB"/>
        </w:rPr>
        <w:t>inks</w:t>
      </w:r>
      <w:proofErr w:type="gramEnd"/>
      <w:r w:rsidR="000E4E11" w:rsidRPr="003313AB">
        <w:rPr>
          <w:rFonts w:eastAsia="Times New Roman" w:cstheme="minorHAnsi"/>
          <w:color w:val="FF0000"/>
          <w:lang w:eastAsia="en-GB"/>
        </w:rPr>
        <w:t xml:space="preserve"> to these materials</w:t>
      </w:r>
      <w:r w:rsidR="00EC796A">
        <w:rPr>
          <w:rFonts w:eastAsia="Times New Roman" w:cstheme="minorHAnsi"/>
          <w:color w:val="FF0000"/>
          <w:lang w:eastAsia="en-GB"/>
        </w:rPr>
        <w:t xml:space="preserve"> will be available from April 1st</w:t>
      </w:r>
    </w:p>
    <w:sectPr w:rsidR="00EC1244" w:rsidRPr="003313AB" w:rsidSect="00EB49C9">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313BD1" w15:done="0"/>
  <w15:commentEx w15:paraId="298745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6F9"/>
    <w:multiLevelType w:val="hybridMultilevel"/>
    <w:tmpl w:val="58BEE526"/>
    <w:lvl w:ilvl="0" w:tplc="70001DDC">
      <w:start w:val="1"/>
      <w:numFmt w:val="decimal"/>
      <w:lvlText w:val="%1."/>
      <w:lvlJc w:val="left"/>
      <w:pPr>
        <w:ind w:left="644" w:hanging="360"/>
      </w:pPr>
      <w:rPr>
        <w:rFonts w:hint="default"/>
        <w:b/>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5C20CC"/>
    <w:multiLevelType w:val="hybridMultilevel"/>
    <w:tmpl w:val="CB8C53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3612430"/>
    <w:multiLevelType w:val="hybridMultilevel"/>
    <w:tmpl w:val="3D32F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3A65563"/>
    <w:multiLevelType w:val="multilevel"/>
    <w:tmpl w:val="620CD9FE"/>
    <w:lvl w:ilvl="0">
      <w:start w:val="1"/>
      <w:numFmt w:val="decimal"/>
      <w:lvlText w:val="%1."/>
      <w:lvlJc w:val="left"/>
      <w:pPr>
        <w:tabs>
          <w:tab w:val="num" w:pos="720"/>
        </w:tabs>
        <w:ind w:left="720" w:hanging="360"/>
      </w:pPr>
      <w:rPr>
        <w:rFonts w:asciiTheme="minorHAnsi" w:eastAsia="Times New Roman" w:hAnsiTheme="minorHAnsi" w:cstheme="minorHAnsi"/>
        <w:b/>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1D42D0"/>
    <w:multiLevelType w:val="hybridMultilevel"/>
    <w:tmpl w:val="C78033E4"/>
    <w:lvl w:ilvl="0" w:tplc="2A6CC14A">
      <w:start w:val="2"/>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2DDA3B3F"/>
    <w:multiLevelType w:val="multilevel"/>
    <w:tmpl w:val="501C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F147AA"/>
    <w:multiLevelType w:val="hybridMultilevel"/>
    <w:tmpl w:val="34C26DF0"/>
    <w:lvl w:ilvl="0" w:tplc="EDB85F4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117449"/>
    <w:multiLevelType w:val="hybridMultilevel"/>
    <w:tmpl w:val="9304AE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A3D3FCA"/>
    <w:multiLevelType w:val="hybridMultilevel"/>
    <w:tmpl w:val="E7E00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54A87A84"/>
    <w:multiLevelType w:val="hybridMultilevel"/>
    <w:tmpl w:val="3C749AA6"/>
    <w:lvl w:ilvl="0" w:tplc="77EAE3C4">
      <w:start w:val="1"/>
      <w:numFmt w:val="decimal"/>
      <w:lvlText w:val="%1."/>
      <w:lvlJc w:val="left"/>
      <w:pPr>
        <w:ind w:left="720" w:hanging="360"/>
      </w:pPr>
      <w:rPr>
        <w:b/>
        <w:color w:val="00206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55BD77E1"/>
    <w:multiLevelType w:val="multilevel"/>
    <w:tmpl w:val="74C2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405A70"/>
    <w:multiLevelType w:val="hybridMultilevel"/>
    <w:tmpl w:val="A1EA3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7F2F0D2E"/>
    <w:multiLevelType w:val="multilevel"/>
    <w:tmpl w:val="7BFE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2"/>
  </w:num>
  <w:num w:numId="4">
    <w:abstractNumId w:val="1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8"/>
  </w:num>
  <w:num w:numId="11">
    <w:abstractNumId w:val="9"/>
  </w:num>
  <w:num w:numId="12">
    <w:abstractNumId w:val="7"/>
  </w:num>
  <w:num w:numId="13">
    <w:abstractNumId w:val="0"/>
  </w:num>
  <w:num w:numId="14">
    <w:abstractNumId w:val="4"/>
  </w:num>
  <w:num w:numId="1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iel Ah-Thion">
    <w15:presenceInfo w15:providerId="AD" w15:userId="S-1-5-21-3026574916-997839720-3397229238-1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44"/>
    <w:rsid w:val="000E4E11"/>
    <w:rsid w:val="001419B9"/>
    <w:rsid w:val="00154140"/>
    <w:rsid w:val="00193D7C"/>
    <w:rsid w:val="001C044C"/>
    <w:rsid w:val="001F4A84"/>
    <w:rsid w:val="00216AF3"/>
    <w:rsid w:val="00230D71"/>
    <w:rsid w:val="002B0133"/>
    <w:rsid w:val="002D7769"/>
    <w:rsid w:val="0033003C"/>
    <w:rsid w:val="003313AB"/>
    <w:rsid w:val="00350EE8"/>
    <w:rsid w:val="00354235"/>
    <w:rsid w:val="0037165D"/>
    <w:rsid w:val="00380CF4"/>
    <w:rsid w:val="003E516C"/>
    <w:rsid w:val="00400F70"/>
    <w:rsid w:val="004447A8"/>
    <w:rsid w:val="00450032"/>
    <w:rsid w:val="00595BF1"/>
    <w:rsid w:val="005C031E"/>
    <w:rsid w:val="006462C5"/>
    <w:rsid w:val="00677BAF"/>
    <w:rsid w:val="007231FE"/>
    <w:rsid w:val="0079401D"/>
    <w:rsid w:val="007A023C"/>
    <w:rsid w:val="007C64BF"/>
    <w:rsid w:val="00811D89"/>
    <w:rsid w:val="00816845"/>
    <w:rsid w:val="008D0CBC"/>
    <w:rsid w:val="008F3B30"/>
    <w:rsid w:val="00947111"/>
    <w:rsid w:val="00A22446"/>
    <w:rsid w:val="00B26817"/>
    <w:rsid w:val="00BA33D1"/>
    <w:rsid w:val="00CA19D3"/>
    <w:rsid w:val="00CA7196"/>
    <w:rsid w:val="00CC0F05"/>
    <w:rsid w:val="00D82C6B"/>
    <w:rsid w:val="00DC46F5"/>
    <w:rsid w:val="00DD7406"/>
    <w:rsid w:val="00E85AF1"/>
    <w:rsid w:val="00EA091B"/>
    <w:rsid w:val="00EB49C9"/>
    <w:rsid w:val="00EC0361"/>
    <w:rsid w:val="00EC1244"/>
    <w:rsid w:val="00EC6249"/>
    <w:rsid w:val="00EC796A"/>
    <w:rsid w:val="00ED0530"/>
    <w:rsid w:val="00F825AC"/>
    <w:rsid w:val="00FD4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44"/>
    <w:rPr>
      <w:color w:val="0000FF" w:themeColor="hyperlink"/>
      <w:u w:val="single"/>
    </w:rPr>
  </w:style>
  <w:style w:type="character" w:styleId="CommentReference">
    <w:name w:val="annotation reference"/>
    <w:basedOn w:val="DefaultParagraphFont"/>
    <w:uiPriority w:val="99"/>
    <w:semiHidden/>
    <w:unhideWhenUsed/>
    <w:rsid w:val="00BA33D1"/>
    <w:rPr>
      <w:sz w:val="16"/>
      <w:szCs w:val="16"/>
    </w:rPr>
  </w:style>
  <w:style w:type="paragraph" w:styleId="CommentText">
    <w:name w:val="annotation text"/>
    <w:basedOn w:val="Normal"/>
    <w:link w:val="CommentTextChar"/>
    <w:uiPriority w:val="99"/>
    <w:semiHidden/>
    <w:unhideWhenUsed/>
    <w:rsid w:val="00BA33D1"/>
    <w:pPr>
      <w:spacing w:line="240" w:lineRule="auto"/>
    </w:pPr>
    <w:rPr>
      <w:sz w:val="20"/>
      <w:szCs w:val="20"/>
    </w:rPr>
  </w:style>
  <w:style w:type="character" w:customStyle="1" w:styleId="CommentTextChar">
    <w:name w:val="Comment Text Char"/>
    <w:basedOn w:val="DefaultParagraphFont"/>
    <w:link w:val="CommentText"/>
    <w:uiPriority w:val="99"/>
    <w:semiHidden/>
    <w:rsid w:val="00BA33D1"/>
    <w:rPr>
      <w:sz w:val="20"/>
      <w:szCs w:val="20"/>
    </w:rPr>
  </w:style>
  <w:style w:type="paragraph" w:styleId="CommentSubject">
    <w:name w:val="annotation subject"/>
    <w:basedOn w:val="CommentText"/>
    <w:next w:val="CommentText"/>
    <w:link w:val="CommentSubjectChar"/>
    <w:uiPriority w:val="99"/>
    <w:semiHidden/>
    <w:unhideWhenUsed/>
    <w:rsid w:val="00BA33D1"/>
    <w:rPr>
      <w:b/>
      <w:bCs/>
    </w:rPr>
  </w:style>
  <w:style w:type="character" w:customStyle="1" w:styleId="CommentSubjectChar">
    <w:name w:val="Comment Subject Char"/>
    <w:basedOn w:val="CommentTextChar"/>
    <w:link w:val="CommentSubject"/>
    <w:uiPriority w:val="99"/>
    <w:semiHidden/>
    <w:rsid w:val="00BA33D1"/>
    <w:rPr>
      <w:b/>
      <w:bCs/>
      <w:sz w:val="20"/>
      <w:szCs w:val="20"/>
    </w:rPr>
  </w:style>
  <w:style w:type="paragraph" w:styleId="BalloonText">
    <w:name w:val="Balloon Text"/>
    <w:basedOn w:val="Normal"/>
    <w:link w:val="BalloonTextChar"/>
    <w:uiPriority w:val="99"/>
    <w:semiHidden/>
    <w:unhideWhenUsed/>
    <w:rsid w:val="00BA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D1"/>
    <w:rPr>
      <w:rFonts w:ascii="Segoe UI" w:hAnsi="Segoe UI" w:cs="Segoe UI"/>
      <w:sz w:val="18"/>
      <w:szCs w:val="18"/>
    </w:rPr>
  </w:style>
  <w:style w:type="paragraph" w:styleId="NormalWeb">
    <w:name w:val="Normal (Web)"/>
    <w:basedOn w:val="Normal"/>
    <w:uiPriority w:val="99"/>
    <w:unhideWhenUsed/>
    <w:rsid w:val="00677B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7BAF"/>
    <w:rPr>
      <w:b/>
      <w:bCs/>
    </w:rPr>
  </w:style>
  <w:style w:type="character" w:styleId="FollowedHyperlink">
    <w:name w:val="FollowedHyperlink"/>
    <w:basedOn w:val="DefaultParagraphFont"/>
    <w:uiPriority w:val="99"/>
    <w:semiHidden/>
    <w:unhideWhenUsed/>
    <w:rsid w:val="00677BAF"/>
    <w:rPr>
      <w:color w:val="800080" w:themeColor="followedHyperlink"/>
      <w:u w:val="single"/>
    </w:rPr>
  </w:style>
  <w:style w:type="paragraph" w:styleId="ListParagraph">
    <w:name w:val="List Paragraph"/>
    <w:basedOn w:val="Normal"/>
    <w:uiPriority w:val="34"/>
    <w:qFormat/>
    <w:rsid w:val="0033003C"/>
    <w:pPr>
      <w:ind w:left="720"/>
      <w:contextualSpacing/>
    </w:pPr>
  </w:style>
  <w:style w:type="paragraph" w:styleId="Revision">
    <w:name w:val="Revision"/>
    <w:hidden/>
    <w:uiPriority w:val="99"/>
    <w:semiHidden/>
    <w:rsid w:val="00380CF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1244"/>
    <w:rPr>
      <w:color w:val="0000FF" w:themeColor="hyperlink"/>
      <w:u w:val="single"/>
    </w:rPr>
  </w:style>
  <w:style w:type="character" w:styleId="CommentReference">
    <w:name w:val="annotation reference"/>
    <w:basedOn w:val="DefaultParagraphFont"/>
    <w:uiPriority w:val="99"/>
    <w:semiHidden/>
    <w:unhideWhenUsed/>
    <w:rsid w:val="00BA33D1"/>
    <w:rPr>
      <w:sz w:val="16"/>
      <w:szCs w:val="16"/>
    </w:rPr>
  </w:style>
  <w:style w:type="paragraph" w:styleId="CommentText">
    <w:name w:val="annotation text"/>
    <w:basedOn w:val="Normal"/>
    <w:link w:val="CommentTextChar"/>
    <w:uiPriority w:val="99"/>
    <w:semiHidden/>
    <w:unhideWhenUsed/>
    <w:rsid w:val="00BA33D1"/>
    <w:pPr>
      <w:spacing w:line="240" w:lineRule="auto"/>
    </w:pPr>
    <w:rPr>
      <w:sz w:val="20"/>
      <w:szCs w:val="20"/>
    </w:rPr>
  </w:style>
  <w:style w:type="character" w:customStyle="1" w:styleId="CommentTextChar">
    <w:name w:val="Comment Text Char"/>
    <w:basedOn w:val="DefaultParagraphFont"/>
    <w:link w:val="CommentText"/>
    <w:uiPriority w:val="99"/>
    <w:semiHidden/>
    <w:rsid w:val="00BA33D1"/>
    <w:rPr>
      <w:sz w:val="20"/>
      <w:szCs w:val="20"/>
    </w:rPr>
  </w:style>
  <w:style w:type="paragraph" w:styleId="CommentSubject">
    <w:name w:val="annotation subject"/>
    <w:basedOn w:val="CommentText"/>
    <w:next w:val="CommentText"/>
    <w:link w:val="CommentSubjectChar"/>
    <w:uiPriority w:val="99"/>
    <w:semiHidden/>
    <w:unhideWhenUsed/>
    <w:rsid w:val="00BA33D1"/>
    <w:rPr>
      <w:b/>
      <w:bCs/>
    </w:rPr>
  </w:style>
  <w:style w:type="character" w:customStyle="1" w:styleId="CommentSubjectChar">
    <w:name w:val="Comment Subject Char"/>
    <w:basedOn w:val="CommentTextChar"/>
    <w:link w:val="CommentSubject"/>
    <w:uiPriority w:val="99"/>
    <w:semiHidden/>
    <w:rsid w:val="00BA33D1"/>
    <w:rPr>
      <w:b/>
      <w:bCs/>
      <w:sz w:val="20"/>
      <w:szCs w:val="20"/>
    </w:rPr>
  </w:style>
  <w:style w:type="paragraph" w:styleId="BalloonText">
    <w:name w:val="Balloon Text"/>
    <w:basedOn w:val="Normal"/>
    <w:link w:val="BalloonTextChar"/>
    <w:uiPriority w:val="99"/>
    <w:semiHidden/>
    <w:unhideWhenUsed/>
    <w:rsid w:val="00BA3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3D1"/>
    <w:rPr>
      <w:rFonts w:ascii="Segoe UI" w:hAnsi="Segoe UI" w:cs="Segoe UI"/>
      <w:sz w:val="18"/>
      <w:szCs w:val="18"/>
    </w:rPr>
  </w:style>
  <w:style w:type="paragraph" w:styleId="NormalWeb">
    <w:name w:val="Normal (Web)"/>
    <w:basedOn w:val="Normal"/>
    <w:uiPriority w:val="99"/>
    <w:unhideWhenUsed/>
    <w:rsid w:val="00677B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77BAF"/>
    <w:rPr>
      <w:b/>
      <w:bCs/>
    </w:rPr>
  </w:style>
  <w:style w:type="character" w:styleId="FollowedHyperlink">
    <w:name w:val="FollowedHyperlink"/>
    <w:basedOn w:val="DefaultParagraphFont"/>
    <w:uiPriority w:val="99"/>
    <w:semiHidden/>
    <w:unhideWhenUsed/>
    <w:rsid w:val="00677BAF"/>
    <w:rPr>
      <w:color w:val="800080" w:themeColor="followedHyperlink"/>
      <w:u w:val="single"/>
    </w:rPr>
  </w:style>
  <w:style w:type="paragraph" w:styleId="ListParagraph">
    <w:name w:val="List Paragraph"/>
    <w:basedOn w:val="Normal"/>
    <w:uiPriority w:val="34"/>
    <w:qFormat/>
    <w:rsid w:val="0033003C"/>
    <w:pPr>
      <w:ind w:left="720"/>
      <w:contextualSpacing/>
    </w:pPr>
  </w:style>
  <w:style w:type="paragraph" w:styleId="Revision">
    <w:name w:val="Revision"/>
    <w:hidden/>
    <w:uiPriority w:val="99"/>
    <w:semiHidden/>
    <w:rsid w:val="00380C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738913">
      <w:bodyDiv w:val="1"/>
      <w:marLeft w:val="0"/>
      <w:marRight w:val="0"/>
      <w:marTop w:val="0"/>
      <w:marBottom w:val="0"/>
      <w:divBdr>
        <w:top w:val="none" w:sz="0" w:space="0" w:color="auto"/>
        <w:left w:val="none" w:sz="0" w:space="0" w:color="auto"/>
        <w:bottom w:val="none" w:sz="0" w:space="0" w:color="auto"/>
        <w:right w:val="none" w:sz="0" w:space="0" w:color="auto"/>
      </w:divBdr>
    </w:div>
    <w:div w:id="1054428102">
      <w:bodyDiv w:val="1"/>
      <w:marLeft w:val="0"/>
      <w:marRight w:val="0"/>
      <w:marTop w:val="0"/>
      <w:marBottom w:val="0"/>
      <w:divBdr>
        <w:top w:val="none" w:sz="0" w:space="0" w:color="auto"/>
        <w:left w:val="none" w:sz="0" w:space="0" w:color="auto"/>
        <w:bottom w:val="none" w:sz="0" w:space="0" w:color="auto"/>
        <w:right w:val="none" w:sz="0" w:space="0" w:color="auto"/>
      </w:divBdr>
    </w:div>
    <w:div w:id="1167095030">
      <w:bodyDiv w:val="1"/>
      <w:marLeft w:val="0"/>
      <w:marRight w:val="0"/>
      <w:marTop w:val="0"/>
      <w:marBottom w:val="0"/>
      <w:divBdr>
        <w:top w:val="none" w:sz="0" w:space="0" w:color="auto"/>
        <w:left w:val="none" w:sz="0" w:space="0" w:color="auto"/>
        <w:bottom w:val="none" w:sz="0" w:space="0" w:color="auto"/>
        <w:right w:val="none" w:sz="0" w:space="0" w:color="auto"/>
      </w:divBdr>
    </w:div>
    <w:div w:id="1179000999">
      <w:bodyDiv w:val="1"/>
      <w:marLeft w:val="0"/>
      <w:marRight w:val="0"/>
      <w:marTop w:val="0"/>
      <w:marBottom w:val="0"/>
      <w:divBdr>
        <w:top w:val="none" w:sz="0" w:space="0" w:color="auto"/>
        <w:left w:val="none" w:sz="0" w:space="0" w:color="auto"/>
        <w:bottom w:val="none" w:sz="0" w:space="0" w:color="auto"/>
        <w:right w:val="none" w:sz="0" w:space="0" w:color="auto"/>
      </w:divBdr>
    </w:div>
    <w:div w:id="1583178127">
      <w:bodyDiv w:val="1"/>
      <w:marLeft w:val="0"/>
      <w:marRight w:val="0"/>
      <w:marTop w:val="0"/>
      <w:marBottom w:val="0"/>
      <w:divBdr>
        <w:top w:val="none" w:sz="0" w:space="0" w:color="auto"/>
        <w:left w:val="none" w:sz="0" w:space="0" w:color="auto"/>
        <w:bottom w:val="none" w:sz="0" w:space="0" w:color="auto"/>
        <w:right w:val="none" w:sz="0" w:space="0" w:color="auto"/>
      </w:divBdr>
      <w:divsChild>
        <w:div w:id="1795557025">
          <w:marLeft w:val="0"/>
          <w:marRight w:val="0"/>
          <w:marTop w:val="100"/>
          <w:marBottom w:val="100"/>
          <w:divBdr>
            <w:top w:val="none" w:sz="0" w:space="0" w:color="auto"/>
            <w:left w:val="none" w:sz="0" w:space="0" w:color="auto"/>
            <w:bottom w:val="none" w:sz="0" w:space="0" w:color="auto"/>
            <w:right w:val="none" w:sz="0" w:space="0" w:color="auto"/>
          </w:divBdr>
          <w:divsChild>
            <w:div w:id="1377049268">
              <w:marLeft w:val="0"/>
              <w:marRight w:val="0"/>
              <w:marTop w:val="750"/>
              <w:marBottom w:val="750"/>
              <w:divBdr>
                <w:top w:val="none" w:sz="0" w:space="0" w:color="auto"/>
                <w:left w:val="none" w:sz="0" w:space="0" w:color="auto"/>
                <w:bottom w:val="none" w:sz="0" w:space="0" w:color="auto"/>
                <w:right w:val="none" w:sz="0" w:space="0" w:color="auto"/>
              </w:divBdr>
            </w:div>
          </w:divsChild>
        </w:div>
        <w:div w:id="504900802">
          <w:marLeft w:val="0"/>
          <w:marRight w:val="0"/>
          <w:marTop w:val="0"/>
          <w:marBottom w:val="0"/>
          <w:divBdr>
            <w:top w:val="single" w:sz="6" w:space="31" w:color="D2DBDE"/>
            <w:left w:val="none" w:sz="0" w:space="0" w:color="auto"/>
            <w:bottom w:val="none" w:sz="0" w:space="0" w:color="auto"/>
            <w:right w:val="none" w:sz="0" w:space="0" w:color="auto"/>
          </w:divBdr>
          <w:divsChild>
            <w:div w:id="1310479467">
              <w:marLeft w:val="0"/>
              <w:marRight w:val="0"/>
              <w:marTop w:val="100"/>
              <w:marBottom w:val="100"/>
              <w:divBdr>
                <w:top w:val="none" w:sz="0" w:space="0" w:color="auto"/>
                <w:left w:val="none" w:sz="0" w:space="0" w:color="auto"/>
                <w:bottom w:val="none" w:sz="0" w:space="0" w:color="auto"/>
                <w:right w:val="none" w:sz="0" w:space="0" w:color="auto"/>
              </w:divBdr>
              <w:divsChild>
                <w:div w:id="130176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634800">
          <w:marLeft w:val="0"/>
          <w:marRight w:val="0"/>
          <w:marTop w:val="100"/>
          <w:marBottom w:val="100"/>
          <w:divBdr>
            <w:top w:val="none" w:sz="0" w:space="0" w:color="auto"/>
            <w:left w:val="none" w:sz="0" w:space="0" w:color="auto"/>
            <w:bottom w:val="none" w:sz="0" w:space="0" w:color="auto"/>
            <w:right w:val="none" w:sz="0" w:space="0" w:color="auto"/>
          </w:divBdr>
          <w:divsChild>
            <w:div w:id="1127501">
              <w:marLeft w:val="0"/>
              <w:marRight w:val="0"/>
              <w:marTop w:val="0"/>
              <w:marBottom w:val="0"/>
              <w:divBdr>
                <w:top w:val="none" w:sz="0" w:space="0" w:color="auto"/>
                <w:left w:val="none" w:sz="0" w:space="0" w:color="auto"/>
                <w:bottom w:val="none" w:sz="0" w:space="0" w:color="auto"/>
                <w:right w:val="none" w:sz="0" w:space="0" w:color="auto"/>
              </w:divBdr>
            </w:div>
            <w:div w:id="1522738946">
              <w:marLeft w:val="0"/>
              <w:marRight w:val="0"/>
              <w:marTop w:val="0"/>
              <w:marBottom w:val="0"/>
              <w:divBdr>
                <w:top w:val="none" w:sz="0" w:space="0" w:color="auto"/>
                <w:left w:val="none" w:sz="0" w:space="0" w:color="auto"/>
                <w:bottom w:val="none" w:sz="0" w:space="0" w:color="auto"/>
                <w:right w:val="none" w:sz="0" w:space="0" w:color="auto"/>
              </w:divBdr>
            </w:div>
          </w:divsChild>
        </w:div>
        <w:div w:id="154610633">
          <w:marLeft w:val="0"/>
          <w:marRight w:val="0"/>
          <w:marTop w:val="0"/>
          <w:marBottom w:val="0"/>
          <w:divBdr>
            <w:top w:val="none" w:sz="0" w:space="0" w:color="auto"/>
            <w:left w:val="none" w:sz="0" w:space="0" w:color="auto"/>
            <w:bottom w:val="none" w:sz="0" w:space="0" w:color="auto"/>
            <w:right w:val="none" w:sz="0" w:space="0" w:color="auto"/>
          </w:divBdr>
          <w:divsChild>
            <w:div w:id="10419032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hs-digital.citizenspace.com/comms-iau/60a88897" TargetMode="External"/><Relationship Id="rId13" Type="http://schemas.openxmlformats.org/officeDocument/2006/relationships/hyperlink" Target="https://portal.national.ncrs.nhs.uk/portal/dt" TargetMode="Externa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people" Target="people.xml"/><Relationship Id="rId7" Type="http://schemas.openxmlformats.org/officeDocument/2006/relationships/hyperlink" Target="https://www.cppe.ac.uk/programmes/l/summary-e-01" TargetMode="External"/><Relationship Id="rId12" Type="http://schemas.openxmlformats.org/officeDocument/2006/relationships/image" Target="media/image2.png"/><Relationship Id="rId17" Type="http://schemas.openxmlformats.org/officeDocument/2006/relationships/hyperlink" Target="https://digital.nhs.uk/media/931/SCR-community-pharmacy-checklist/pdf/helpsheet" TargetMode="External"/><Relationship Id="rId2" Type="http://schemas.openxmlformats.org/officeDocument/2006/relationships/styles" Target="styles.xml"/><Relationship Id="rId16" Type="http://schemas.openxmlformats.org/officeDocument/2006/relationships/image" Target="media/image3.gif"/><Relationship Id="rId20"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hyperlink" Target="https://digital.nhs.uk/Registration-Authorities-and-Smartcards/Service-provider-contact-details" TargetMode="External"/><Relationship Id="rId11" Type="http://schemas.openxmlformats.org/officeDocument/2006/relationships/hyperlink" Target="https://digital.nhs.uk/media/1130/Standard-operating-procedure-template-document-for-SCR-in-community-pharmacy/doc/sopsample" TargetMode="External"/><Relationship Id="rId5" Type="http://schemas.openxmlformats.org/officeDocument/2006/relationships/webSettings" Target="webSettings.xml"/><Relationship Id="rId15" Type="http://schemas.openxmlformats.org/officeDocument/2006/relationships/hyperlink" Target="https://digital.nhs.uk/media/930/SCR-community-pharmacy-technical-troubleshooting-guide/doc/troubleshooting1" TargetMode="External"/><Relationship Id="rId10" Type="http://schemas.openxmlformats.org/officeDocument/2006/relationships/image" Target="media/image1.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ummary-care-records/community-pharmacy/privacy-officers" TargetMode="External"/><Relationship Id="rId14" Type="http://schemas.openxmlformats.org/officeDocument/2006/relationships/hyperlink" Target="https://digital.nhs.uk/spine/technical-information-warranted-environment-spec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Michele</dc:creator>
  <cp:lastModifiedBy>Hulme Michele</cp:lastModifiedBy>
  <cp:revision>2</cp:revision>
  <dcterms:created xsi:type="dcterms:W3CDTF">2017-03-30T08:23:00Z</dcterms:created>
  <dcterms:modified xsi:type="dcterms:W3CDTF">2017-03-30T08:23:00Z</dcterms:modified>
</cp:coreProperties>
</file>