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6A" w:rsidRPr="00FC5AC6" w:rsidRDefault="0015226A" w:rsidP="00AB63B6">
      <w:pPr>
        <w:pStyle w:val="Heading1"/>
        <w:jc w:val="center"/>
      </w:pPr>
      <w:bookmarkStart w:id="0" w:name="_Toc343591381"/>
      <w:r w:rsidRPr="00FC5AC6">
        <w:t>SCHEDULE 2 – THE SERVICES</w:t>
      </w:r>
      <w:bookmarkEnd w:id="0"/>
    </w:p>
    <w:p w:rsidR="0015226A" w:rsidRPr="006E67E3" w:rsidRDefault="0015226A" w:rsidP="0015226A">
      <w:pPr>
        <w:spacing w:after="0"/>
        <w:jc w:val="center"/>
        <w:rPr>
          <w:rFonts w:ascii="Arial" w:hAnsi="Arial" w:cs="Arial"/>
          <w:b/>
        </w:rPr>
      </w:pPr>
    </w:p>
    <w:p w:rsidR="0015226A" w:rsidRPr="006E67E3" w:rsidRDefault="0015226A" w:rsidP="0015226A">
      <w:pPr>
        <w:pStyle w:val="ListParagraph"/>
        <w:numPr>
          <w:ilvl w:val="0"/>
          <w:numId w:val="1"/>
        </w:numPr>
        <w:ind w:left="0" w:firstLine="0"/>
        <w:contextualSpacing/>
        <w:jc w:val="center"/>
        <w:outlineLvl w:val="1"/>
        <w:rPr>
          <w:rFonts w:ascii="Arial" w:hAnsi="Arial" w:cs="Arial"/>
          <w:b/>
        </w:rPr>
      </w:pPr>
      <w:bookmarkStart w:id="1" w:name="_Toc343591382"/>
      <w:r w:rsidRPr="006E67E3">
        <w:rPr>
          <w:rFonts w:ascii="Arial" w:hAnsi="Arial" w:cs="Arial"/>
          <w:b/>
        </w:rPr>
        <w:t>Service Specifications</w:t>
      </w:r>
      <w:bookmarkEnd w:id="1"/>
    </w:p>
    <w:p w:rsidR="0015226A" w:rsidRDefault="0015226A" w:rsidP="0015226A">
      <w:pPr>
        <w:shd w:val="clear" w:color="auto" w:fill="FFFFFF" w:themeFill="background1"/>
        <w:spacing w:after="0"/>
        <w:jc w:val="both"/>
        <w:rPr>
          <w:rFonts w:ascii="Arial" w:hAnsi="Arial" w:cs="Arial"/>
          <w:sz w:val="20"/>
        </w:rPr>
      </w:pPr>
    </w:p>
    <w:p w:rsidR="0015226A" w:rsidRDefault="0015226A" w:rsidP="0015226A">
      <w:pPr>
        <w:shd w:val="clear" w:color="auto" w:fill="FFFFFF" w:themeFill="background1"/>
        <w:spacing w:after="0"/>
        <w:jc w:val="both"/>
        <w:rPr>
          <w:rFonts w:ascii="Arial" w:hAnsi="Arial" w:cs="Arial"/>
          <w:sz w:val="20"/>
        </w:rPr>
      </w:pPr>
      <w:r>
        <w:rPr>
          <w:rFonts w:ascii="Arial" w:hAnsi="Arial" w:cs="Arial"/>
          <w:sz w:val="20"/>
        </w:rPr>
        <w:t>Mandatory headings 1 – 4: mandatory but detail for local determination and agreement</w:t>
      </w:r>
    </w:p>
    <w:p w:rsidR="0015226A" w:rsidRDefault="0015226A" w:rsidP="0015226A">
      <w:pPr>
        <w:shd w:val="clear" w:color="auto" w:fill="FFFFFF" w:themeFill="background1"/>
        <w:spacing w:after="0"/>
        <w:jc w:val="both"/>
        <w:rPr>
          <w:rFonts w:ascii="Arial" w:hAnsi="Arial" w:cs="Arial"/>
          <w:sz w:val="20"/>
        </w:rPr>
      </w:pPr>
      <w:r>
        <w:rPr>
          <w:rFonts w:ascii="Arial" w:hAnsi="Arial" w:cs="Arial"/>
          <w:sz w:val="20"/>
        </w:rPr>
        <w:t>Optional headings 5-7: optional to use, detail for local determination and agreement.</w:t>
      </w:r>
    </w:p>
    <w:p w:rsidR="0015226A" w:rsidRDefault="0015226A" w:rsidP="0015226A">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012"/>
      </w:tblGrid>
      <w:tr w:rsidR="0015226A" w:rsidRPr="00DF4267" w:rsidTr="00AB63B6">
        <w:tc>
          <w:tcPr>
            <w:tcW w:w="3402"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Service Specification No.</w:t>
            </w:r>
          </w:p>
        </w:tc>
        <w:tc>
          <w:tcPr>
            <w:tcW w:w="5012" w:type="dxa"/>
            <w:shd w:val="clear" w:color="auto" w:fill="auto"/>
          </w:tcPr>
          <w:p w:rsidR="0015226A" w:rsidRPr="00030034" w:rsidRDefault="00AB63B6" w:rsidP="00813F41">
            <w:pPr>
              <w:spacing w:after="0"/>
              <w:rPr>
                <w:rFonts w:ascii="Arial" w:hAnsi="Arial" w:cs="Arial"/>
                <w:sz w:val="20"/>
              </w:rPr>
            </w:pPr>
            <w:r>
              <w:rPr>
                <w:rFonts w:ascii="Arial" w:hAnsi="Arial" w:cs="Arial"/>
                <w:sz w:val="20"/>
              </w:rPr>
              <w:t>1</w:t>
            </w:r>
          </w:p>
        </w:tc>
      </w:tr>
      <w:tr w:rsidR="0015226A" w:rsidRPr="00DF4267" w:rsidTr="00AB63B6">
        <w:tc>
          <w:tcPr>
            <w:tcW w:w="3402"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Service</w:t>
            </w:r>
          </w:p>
        </w:tc>
        <w:tc>
          <w:tcPr>
            <w:tcW w:w="5012" w:type="dxa"/>
            <w:shd w:val="clear" w:color="auto" w:fill="auto"/>
          </w:tcPr>
          <w:p w:rsidR="000F214F" w:rsidRPr="00030034" w:rsidRDefault="00EE48FC" w:rsidP="00F1543C">
            <w:pPr>
              <w:spacing w:after="0"/>
              <w:rPr>
                <w:rFonts w:ascii="Arial" w:hAnsi="Arial" w:cs="Arial"/>
                <w:sz w:val="20"/>
              </w:rPr>
            </w:pPr>
            <w:r>
              <w:rPr>
                <w:rFonts w:ascii="Arial" w:hAnsi="Arial" w:cs="Arial"/>
                <w:sz w:val="20"/>
              </w:rPr>
              <w:t>Palliative Care Emergency</w:t>
            </w:r>
            <w:r w:rsidR="00F1543C">
              <w:rPr>
                <w:rFonts w:ascii="Arial" w:hAnsi="Arial" w:cs="Arial"/>
                <w:sz w:val="20"/>
              </w:rPr>
              <w:t xml:space="preserve"> Medicines</w:t>
            </w:r>
            <w:r>
              <w:rPr>
                <w:rFonts w:ascii="Arial" w:hAnsi="Arial" w:cs="Arial"/>
                <w:sz w:val="20"/>
              </w:rPr>
              <w:t xml:space="preserve"> Service</w:t>
            </w:r>
          </w:p>
        </w:tc>
      </w:tr>
      <w:tr w:rsidR="0015226A" w:rsidRPr="00DF4267" w:rsidTr="00AB63B6">
        <w:tc>
          <w:tcPr>
            <w:tcW w:w="3402"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Commissioner Lead</w:t>
            </w:r>
          </w:p>
        </w:tc>
        <w:tc>
          <w:tcPr>
            <w:tcW w:w="5012" w:type="dxa"/>
            <w:shd w:val="clear" w:color="auto" w:fill="auto"/>
          </w:tcPr>
          <w:p w:rsidR="0015226A" w:rsidRDefault="00AB63B6" w:rsidP="00D721CC">
            <w:pPr>
              <w:spacing w:after="0"/>
              <w:rPr>
                <w:rFonts w:ascii="Arial" w:hAnsi="Arial" w:cs="Arial"/>
                <w:sz w:val="20"/>
              </w:rPr>
            </w:pPr>
            <w:r>
              <w:rPr>
                <w:rFonts w:ascii="Arial" w:hAnsi="Arial" w:cs="Arial"/>
                <w:sz w:val="20"/>
              </w:rPr>
              <w:t xml:space="preserve">Barbara Dunton – Senior </w:t>
            </w:r>
            <w:proofErr w:type="spellStart"/>
            <w:r>
              <w:rPr>
                <w:rFonts w:ascii="Arial" w:hAnsi="Arial" w:cs="Arial"/>
                <w:sz w:val="20"/>
              </w:rPr>
              <w:t>Commissioining</w:t>
            </w:r>
            <w:proofErr w:type="spellEnd"/>
            <w:r>
              <w:rPr>
                <w:rFonts w:ascii="Arial" w:hAnsi="Arial" w:cs="Arial"/>
                <w:sz w:val="20"/>
              </w:rPr>
              <w:t xml:space="preserve"> Lead Primary Care</w:t>
            </w:r>
          </w:p>
          <w:p w:rsidR="00AB63B6" w:rsidRPr="00030034" w:rsidRDefault="00AB63B6" w:rsidP="00D721CC">
            <w:pPr>
              <w:spacing w:after="0"/>
              <w:rPr>
                <w:rFonts w:ascii="Arial" w:hAnsi="Arial" w:cs="Arial"/>
                <w:sz w:val="20"/>
              </w:rPr>
            </w:pPr>
          </w:p>
        </w:tc>
      </w:tr>
      <w:tr w:rsidR="0015226A" w:rsidRPr="00DF4267" w:rsidTr="00AB63B6">
        <w:tc>
          <w:tcPr>
            <w:tcW w:w="3402"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Provider Lead</w:t>
            </w:r>
          </w:p>
        </w:tc>
        <w:tc>
          <w:tcPr>
            <w:tcW w:w="5012" w:type="dxa"/>
            <w:shd w:val="clear" w:color="auto" w:fill="auto"/>
          </w:tcPr>
          <w:p w:rsidR="0015226A" w:rsidRPr="00030034" w:rsidRDefault="00EE48FC" w:rsidP="00813F41">
            <w:pPr>
              <w:spacing w:after="0"/>
              <w:rPr>
                <w:rFonts w:ascii="Arial" w:hAnsi="Arial" w:cs="Arial"/>
                <w:sz w:val="20"/>
              </w:rPr>
            </w:pPr>
            <w:r>
              <w:rPr>
                <w:rFonts w:ascii="Arial" w:hAnsi="Arial" w:cs="Arial"/>
                <w:sz w:val="20"/>
              </w:rPr>
              <w:t>Selected Community Pharmacies in Wirral CCG</w:t>
            </w:r>
          </w:p>
        </w:tc>
      </w:tr>
      <w:tr w:rsidR="0015226A" w:rsidRPr="00DF4267" w:rsidTr="00AB63B6">
        <w:tc>
          <w:tcPr>
            <w:tcW w:w="3402"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Period</w:t>
            </w:r>
          </w:p>
        </w:tc>
        <w:tc>
          <w:tcPr>
            <w:tcW w:w="5012" w:type="dxa"/>
            <w:shd w:val="clear" w:color="auto" w:fill="auto"/>
          </w:tcPr>
          <w:p w:rsidR="0015226A" w:rsidRPr="00030034" w:rsidRDefault="00EE48FC" w:rsidP="002A5487">
            <w:pPr>
              <w:spacing w:after="0"/>
              <w:rPr>
                <w:rFonts w:ascii="Arial" w:hAnsi="Arial" w:cs="Arial"/>
                <w:sz w:val="20"/>
              </w:rPr>
            </w:pPr>
            <w:r>
              <w:rPr>
                <w:rFonts w:ascii="Arial" w:hAnsi="Arial" w:cs="Arial"/>
                <w:sz w:val="20"/>
              </w:rPr>
              <w:t>1</w:t>
            </w:r>
            <w:r w:rsidRPr="00EE48FC">
              <w:rPr>
                <w:rFonts w:ascii="Arial" w:hAnsi="Arial" w:cs="Arial"/>
                <w:sz w:val="20"/>
                <w:vertAlign w:val="superscript"/>
              </w:rPr>
              <w:t>st</w:t>
            </w:r>
            <w:r w:rsidR="00AB63B6">
              <w:rPr>
                <w:rFonts w:ascii="Arial" w:hAnsi="Arial" w:cs="Arial"/>
                <w:sz w:val="20"/>
              </w:rPr>
              <w:t xml:space="preserve"> April 2017</w:t>
            </w:r>
            <w:r>
              <w:rPr>
                <w:rFonts w:ascii="Arial" w:hAnsi="Arial" w:cs="Arial"/>
                <w:sz w:val="20"/>
              </w:rPr>
              <w:t xml:space="preserve"> onwards</w:t>
            </w:r>
          </w:p>
        </w:tc>
      </w:tr>
      <w:tr w:rsidR="0015226A" w:rsidRPr="00DF4267" w:rsidTr="00AB63B6">
        <w:tc>
          <w:tcPr>
            <w:tcW w:w="3402"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Date of Review</w:t>
            </w:r>
          </w:p>
        </w:tc>
        <w:tc>
          <w:tcPr>
            <w:tcW w:w="5012" w:type="dxa"/>
            <w:shd w:val="clear" w:color="auto" w:fill="auto"/>
          </w:tcPr>
          <w:p w:rsidR="0015226A" w:rsidRPr="00AB63B6" w:rsidRDefault="00AB63B6" w:rsidP="00813F41">
            <w:pPr>
              <w:spacing w:after="0"/>
              <w:rPr>
                <w:rFonts w:ascii="Arial" w:hAnsi="Arial" w:cs="Arial"/>
                <w:sz w:val="20"/>
              </w:rPr>
            </w:pPr>
            <w:r w:rsidRPr="00AB63B6">
              <w:rPr>
                <w:rFonts w:ascii="Arial" w:hAnsi="Arial" w:cs="Arial"/>
                <w:sz w:val="20"/>
              </w:rPr>
              <w:t>Review March 2019</w:t>
            </w:r>
          </w:p>
          <w:p w:rsidR="00D721CC" w:rsidRPr="00030034" w:rsidRDefault="00D721CC" w:rsidP="00813F41">
            <w:pPr>
              <w:spacing w:after="0"/>
              <w:rPr>
                <w:rFonts w:ascii="Arial" w:hAnsi="Arial" w:cs="Arial"/>
                <w:sz w:val="20"/>
              </w:rPr>
            </w:pPr>
            <w:r w:rsidRPr="00AB63B6">
              <w:rPr>
                <w:rFonts w:ascii="Arial" w:hAnsi="Arial" w:cs="Arial"/>
                <w:sz w:val="20"/>
              </w:rPr>
              <w:t>Review required every two years or as required</w:t>
            </w:r>
          </w:p>
        </w:tc>
      </w:tr>
    </w:tbl>
    <w:p w:rsidR="0015226A" w:rsidRPr="00E436D2" w:rsidRDefault="0015226A" w:rsidP="0015226A">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15226A" w:rsidRPr="00512021" w:rsidTr="00813F41">
        <w:tc>
          <w:tcPr>
            <w:tcW w:w="8414" w:type="dxa"/>
            <w:shd w:val="clear" w:color="auto" w:fill="auto"/>
          </w:tcPr>
          <w:p w:rsidR="0015226A" w:rsidRPr="00390A2D" w:rsidRDefault="0015226A" w:rsidP="00813F41">
            <w:pPr>
              <w:spacing w:after="0"/>
              <w:ind w:left="360"/>
              <w:rPr>
                <w:rFonts w:ascii="Arial" w:hAnsi="Arial" w:cs="Arial"/>
                <w:color w:val="009966"/>
                <w:sz w:val="20"/>
              </w:rPr>
            </w:pPr>
            <w:r w:rsidRPr="00390A2D">
              <w:rPr>
                <w:rFonts w:ascii="Arial" w:hAnsi="Arial" w:cs="Arial"/>
                <w:color w:val="009966"/>
                <w:sz w:val="20"/>
              </w:rPr>
              <w:tab/>
            </w:r>
          </w:p>
          <w:p w:rsidR="0015226A" w:rsidRPr="002A5487" w:rsidRDefault="0015226A" w:rsidP="0015226A">
            <w:pPr>
              <w:numPr>
                <w:ilvl w:val="1"/>
                <w:numId w:val="2"/>
              </w:numPr>
              <w:spacing w:after="0"/>
              <w:rPr>
                <w:rFonts w:cs="Arial"/>
                <w:b/>
                <w:color w:val="009966"/>
                <w:sz w:val="22"/>
                <w:szCs w:val="22"/>
              </w:rPr>
            </w:pPr>
            <w:r w:rsidRPr="002A5487">
              <w:rPr>
                <w:rFonts w:cs="Arial"/>
                <w:b/>
                <w:color w:val="009966"/>
                <w:sz w:val="22"/>
                <w:szCs w:val="22"/>
              </w:rPr>
              <w:tab/>
              <w:t>National/local context and evidence base</w:t>
            </w:r>
          </w:p>
          <w:p w:rsidR="0015226A" w:rsidRPr="002A5487" w:rsidRDefault="0015226A" w:rsidP="00813F41">
            <w:pPr>
              <w:spacing w:after="0"/>
              <w:rPr>
                <w:rFonts w:cs="Arial"/>
                <w:color w:val="009966"/>
                <w:sz w:val="22"/>
                <w:szCs w:val="22"/>
              </w:rPr>
            </w:pPr>
          </w:p>
          <w:p w:rsidR="002A5487" w:rsidRPr="002A5487" w:rsidRDefault="002A5487" w:rsidP="002A5487">
            <w:pPr>
              <w:pStyle w:val="NoSpacing"/>
              <w:jc w:val="both"/>
              <w:rPr>
                <w:rFonts w:eastAsia="Arial"/>
                <w:sz w:val="22"/>
                <w:szCs w:val="22"/>
                <w:lang w:val="en-GB"/>
              </w:rPr>
            </w:pPr>
            <w:r w:rsidRPr="002A5487">
              <w:rPr>
                <w:rFonts w:eastAsia="Arial"/>
                <w:sz w:val="22"/>
                <w:szCs w:val="22"/>
                <w:lang w:val="en-GB"/>
              </w:rPr>
              <w:t>This Service Specification defines the terms and standards required by the commissioners “</w:t>
            </w:r>
            <w:r w:rsidR="00EE48FC">
              <w:rPr>
                <w:rFonts w:eastAsia="Arial"/>
                <w:sz w:val="22"/>
                <w:szCs w:val="22"/>
                <w:lang w:val="en-GB"/>
              </w:rPr>
              <w:t>Wirral CCG</w:t>
            </w:r>
            <w:r w:rsidRPr="002A5487">
              <w:rPr>
                <w:rFonts w:eastAsia="Arial"/>
                <w:sz w:val="22"/>
                <w:szCs w:val="22"/>
                <w:lang w:val="en-GB"/>
              </w:rPr>
              <w:t xml:space="preserve">” for the provision of the </w:t>
            </w:r>
            <w:r w:rsidR="00EE48FC">
              <w:rPr>
                <w:rFonts w:eastAsia="Arial"/>
                <w:sz w:val="22"/>
                <w:szCs w:val="22"/>
                <w:lang w:val="en-GB"/>
              </w:rPr>
              <w:t xml:space="preserve">Palliative Care Emergency </w:t>
            </w:r>
            <w:r w:rsidR="0057365B">
              <w:rPr>
                <w:rFonts w:eastAsia="Arial"/>
                <w:sz w:val="22"/>
                <w:szCs w:val="22"/>
                <w:lang w:val="en-GB"/>
              </w:rPr>
              <w:t>Medicines</w:t>
            </w:r>
            <w:r w:rsidR="00EE48FC">
              <w:rPr>
                <w:rFonts w:eastAsia="Arial"/>
                <w:sz w:val="22"/>
                <w:szCs w:val="22"/>
                <w:lang w:val="en-GB"/>
              </w:rPr>
              <w:t xml:space="preserve"> Service </w:t>
            </w:r>
            <w:r w:rsidRPr="002A5487">
              <w:rPr>
                <w:rFonts w:eastAsia="Arial"/>
                <w:sz w:val="22"/>
                <w:szCs w:val="22"/>
                <w:lang w:val="en-GB"/>
              </w:rPr>
              <w:t>under which the commissioned Service Provider (</w:t>
            </w:r>
            <w:r w:rsidR="00F1543C">
              <w:rPr>
                <w:rFonts w:eastAsia="Arial"/>
                <w:sz w:val="22"/>
                <w:szCs w:val="22"/>
                <w:lang w:val="en-GB"/>
              </w:rPr>
              <w:t>t</w:t>
            </w:r>
            <w:r w:rsidRPr="002A5487">
              <w:rPr>
                <w:rFonts w:eastAsia="Arial"/>
                <w:sz w:val="22"/>
                <w:szCs w:val="22"/>
                <w:lang w:val="en-GB"/>
              </w:rPr>
              <w:t xml:space="preserve">he community pharmacy contractor) and the accredited community pharmacist will provide a </w:t>
            </w:r>
            <w:r w:rsidR="00F1543C">
              <w:rPr>
                <w:rFonts w:eastAsia="Arial"/>
                <w:sz w:val="22"/>
                <w:szCs w:val="22"/>
                <w:lang w:val="en-GB"/>
              </w:rPr>
              <w:t>Palliative Care Emergency Medicines</w:t>
            </w:r>
            <w:r w:rsidR="00EE48FC">
              <w:rPr>
                <w:rFonts w:eastAsia="Arial"/>
                <w:sz w:val="22"/>
                <w:szCs w:val="22"/>
                <w:lang w:val="en-GB"/>
              </w:rPr>
              <w:t xml:space="preserve"> Service</w:t>
            </w:r>
            <w:r w:rsidRPr="002A5487">
              <w:rPr>
                <w:rFonts w:eastAsia="Arial"/>
                <w:sz w:val="22"/>
                <w:szCs w:val="22"/>
                <w:lang w:val="en-GB"/>
              </w:rPr>
              <w:t xml:space="preserve"> in line with the requirements of this service specification to patients in Wirral.</w:t>
            </w:r>
          </w:p>
          <w:p w:rsidR="002A5487" w:rsidRPr="002A5487" w:rsidRDefault="002A5487" w:rsidP="002A5487">
            <w:pPr>
              <w:pStyle w:val="NoSpacing"/>
              <w:jc w:val="both"/>
              <w:rPr>
                <w:rFonts w:eastAsia="Arial"/>
                <w:sz w:val="22"/>
                <w:szCs w:val="22"/>
                <w:lang w:val="en-GB"/>
              </w:rPr>
            </w:pPr>
          </w:p>
          <w:p w:rsidR="00EE48FC" w:rsidRPr="00EE48FC" w:rsidRDefault="00EE48FC" w:rsidP="00EE48FC">
            <w:pPr>
              <w:spacing w:line="276" w:lineRule="auto"/>
              <w:rPr>
                <w:rFonts w:eastAsiaTheme="minorHAnsi"/>
                <w:sz w:val="22"/>
                <w:szCs w:val="22"/>
                <w:lang w:val="en-GB" w:eastAsia="en-US"/>
              </w:rPr>
            </w:pPr>
            <w:r w:rsidRPr="00EE48FC">
              <w:rPr>
                <w:rFonts w:eastAsiaTheme="minorHAnsi"/>
                <w:sz w:val="22"/>
                <w:szCs w:val="22"/>
                <w:lang w:val="en-GB" w:eastAsia="en-US"/>
              </w:rPr>
              <w:t xml:space="preserve">This service specification defines the terms under which the Community Pharmacy will hold a range and quantity of palliative care medicines and provide a Palliative Care </w:t>
            </w:r>
            <w:r w:rsidR="00F1543C">
              <w:rPr>
                <w:rFonts w:eastAsiaTheme="minorHAnsi"/>
                <w:sz w:val="22"/>
                <w:szCs w:val="22"/>
                <w:lang w:val="en-GB" w:eastAsia="en-US"/>
              </w:rPr>
              <w:t xml:space="preserve">Emergency </w:t>
            </w:r>
            <w:r w:rsidRPr="00EE48FC">
              <w:rPr>
                <w:rFonts w:eastAsiaTheme="minorHAnsi"/>
                <w:sz w:val="22"/>
                <w:szCs w:val="22"/>
                <w:lang w:val="en-GB" w:eastAsia="en-US"/>
              </w:rPr>
              <w:t>Medicines Service for patients, carers and health professionals in Wirral CCG who have an immediate / urgent need for palliative care medicines.</w:t>
            </w:r>
          </w:p>
          <w:p w:rsidR="00AB63B6" w:rsidRDefault="00EE48FC" w:rsidP="00EE48FC">
            <w:pPr>
              <w:spacing w:line="276" w:lineRule="auto"/>
              <w:rPr>
                <w:rFonts w:eastAsiaTheme="minorHAnsi"/>
                <w:sz w:val="22"/>
                <w:szCs w:val="22"/>
                <w:lang w:val="en-GB" w:eastAsia="en-US"/>
              </w:rPr>
            </w:pPr>
            <w:r w:rsidRPr="00EE48FC">
              <w:rPr>
                <w:rFonts w:eastAsiaTheme="minorHAnsi"/>
                <w:sz w:val="22"/>
                <w:szCs w:val="22"/>
                <w:lang w:val="en-GB" w:eastAsia="en-US"/>
              </w:rPr>
              <w:t>The purpose of this service is to improve access to essential palliative care medicines, to ensure continuity of supply</w:t>
            </w:r>
            <w:r w:rsidR="0057365B">
              <w:rPr>
                <w:rFonts w:eastAsiaTheme="minorHAnsi"/>
                <w:sz w:val="22"/>
                <w:szCs w:val="22"/>
                <w:lang w:val="en-GB" w:eastAsia="en-US"/>
              </w:rPr>
              <w:t>,</w:t>
            </w:r>
            <w:r w:rsidRPr="00EE48FC">
              <w:rPr>
                <w:rFonts w:eastAsiaTheme="minorHAnsi"/>
                <w:sz w:val="22"/>
                <w:szCs w:val="22"/>
                <w:lang w:val="en-GB" w:eastAsia="en-US"/>
              </w:rPr>
              <w:t xml:space="preserve"> and to support patients, carers and healthcare professionals by providing them with information, advice and signposting, where appropriate.</w:t>
            </w:r>
          </w:p>
          <w:p w:rsidR="00AB63B6" w:rsidRDefault="00AB63B6" w:rsidP="00EE48FC">
            <w:pPr>
              <w:spacing w:line="276" w:lineRule="auto"/>
              <w:rPr>
                <w:rFonts w:eastAsiaTheme="minorHAnsi"/>
                <w:sz w:val="22"/>
                <w:szCs w:val="22"/>
                <w:lang w:val="en-GB" w:eastAsia="en-US"/>
              </w:rPr>
            </w:pPr>
          </w:p>
          <w:p w:rsidR="00AB63B6" w:rsidRDefault="00AB63B6" w:rsidP="00EE48FC">
            <w:pPr>
              <w:spacing w:line="276" w:lineRule="auto"/>
              <w:rPr>
                <w:rFonts w:eastAsiaTheme="minorHAnsi"/>
                <w:sz w:val="22"/>
                <w:szCs w:val="22"/>
                <w:lang w:val="en-GB" w:eastAsia="en-US"/>
              </w:rPr>
            </w:pPr>
          </w:p>
          <w:p w:rsidR="00AB63B6" w:rsidRDefault="00AB63B6" w:rsidP="00EE48FC">
            <w:pPr>
              <w:spacing w:line="276" w:lineRule="auto"/>
              <w:rPr>
                <w:rFonts w:eastAsiaTheme="minorHAnsi"/>
                <w:sz w:val="22"/>
                <w:szCs w:val="22"/>
                <w:lang w:val="en-GB" w:eastAsia="en-US"/>
              </w:rPr>
            </w:pPr>
          </w:p>
          <w:p w:rsidR="00AB63B6" w:rsidRPr="00EE48FC" w:rsidRDefault="00AB63B6" w:rsidP="00EE48FC">
            <w:pPr>
              <w:spacing w:line="276" w:lineRule="auto"/>
              <w:rPr>
                <w:rFonts w:eastAsiaTheme="minorHAnsi"/>
                <w:sz w:val="22"/>
                <w:szCs w:val="22"/>
                <w:lang w:val="en-GB" w:eastAsia="en-US"/>
              </w:rPr>
            </w:pPr>
          </w:p>
          <w:p w:rsidR="0015226A" w:rsidRPr="00390A2D" w:rsidRDefault="0015226A" w:rsidP="00813F41">
            <w:pPr>
              <w:spacing w:after="0"/>
              <w:rPr>
                <w:rFonts w:ascii="Arial" w:hAnsi="Arial" w:cs="Arial"/>
                <w:color w:val="009966"/>
                <w:sz w:val="20"/>
              </w:rPr>
            </w:pP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lastRenderedPageBreak/>
              <w:t>2.</w:t>
            </w:r>
            <w:r w:rsidRPr="00B5552C">
              <w:rPr>
                <w:rFonts w:ascii="Arial" w:hAnsi="Arial" w:cs="Arial"/>
                <w:b/>
                <w:color w:val="F79646"/>
              </w:rPr>
              <w:tab/>
              <w:t>Outcomes</w:t>
            </w:r>
          </w:p>
        </w:tc>
      </w:tr>
      <w:tr w:rsidR="0015226A" w:rsidRPr="00DF4267" w:rsidTr="00813F41">
        <w:tc>
          <w:tcPr>
            <w:tcW w:w="8414" w:type="dxa"/>
            <w:shd w:val="clear" w:color="auto" w:fill="FFFFFF" w:themeFill="background1"/>
          </w:tcPr>
          <w:p w:rsidR="0015226A" w:rsidRDefault="0015226A" w:rsidP="00813F41">
            <w:pPr>
              <w:spacing w:after="0" w:line="276" w:lineRule="auto"/>
              <w:rPr>
                <w:rFonts w:ascii="Arial" w:hAnsi="Arial" w:cs="Arial"/>
                <w:b/>
                <w:sz w:val="20"/>
              </w:rPr>
            </w:pPr>
          </w:p>
          <w:p w:rsidR="0015226A" w:rsidRPr="002A5487" w:rsidRDefault="0015226A" w:rsidP="00813F41">
            <w:pPr>
              <w:spacing w:after="0" w:line="276" w:lineRule="auto"/>
              <w:rPr>
                <w:rFonts w:cs="Arial"/>
                <w:b/>
                <w:color w:val="00B050"/>
                <w:sz w:val="22"/>
              </w:rPr>
            </w:pPr>
            <w:r w:rsidRPr="002A5487">
              <w:rPr>
                <w:rFonts w:cs="Arial"/>
                <w:b/>
                <w:color w:val="00B050"/>
                <w:sz w:val="22"/>
              </w:rPr>
              <w:t>2.1</w:t>
            </w:r>
            <w:r w:rsidRPr="002A5487">
              <w:rPr>
                <w:rFonts w:cs="Arial"/>
                <w:b/>
                <w:color w:val="00B050"/>
                <w:sz w:val="22"/>
              </w:rPr>
              <w:tab/>
            </w:r>
            <w:r w:rsidRPr="002A5487">
              <w:rPr>
                <w:rFonts w:cs="Arial"/>
                <w:b/>
                <w:color w:val="00B050"/>
                <w:sz w:val="22"/>
                <w:u w:val="single"/>
              </w:rPr>
              <w:t>NHS Outcomes Framework Domains &amp; Indicators</w:t>
            </w:r>
          </w:p>
          <w:p w:rsidR="0015226A" w:rsidRPr="002A5487" w:rsidRDefault="0015226A" w:rsidP="00813F41">
            <w:pPr>
              <w:spacing w:after="0" w:line="276" w:lineRule="auto"/>
              <w:rPr>
                <w:rFonts w:cs="Arial"/>
                <w:b/>
                <w:color w:val="00B050"/>
                <w:sz w:val="22"/>
              </w:rPr>
            </w:pPr>
          </w:p>
          <w:tbl>
            <w:tblPr>
              <w:tblStyle w:val="TableGrid"/>
              <w:tblW w:w="0" w:type="auto"/>
              <w:tblInd w:w="738" w:type="dxa"/>
              <w:tblLook w:val="04A0" w:firstRow="1" w:lastRow="0" w:firstColumn="1" w:lastColumn="0" w:noHBand="0" w:noVBand="1"/>
            </w:tblPr>
            <w:tblGrid>
              <w:gridCol w:w="1276"/>
              <w:gridCol w:w="5528"/>
              <w:gridCol w:w="641"/>
            </w:tblGrid>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1</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Preventing people from dying prematurely</w:t>
                  </w:r>
                </w:p>
              </w:tc>
              <w:tc>
                <w:tcPr>
                  <w:tcW w:w="641" w:type="dxa"/>
                </w:tcPr>
                <w:p w:rsidR="0015226A" w:rsidRPr="002A5487" w:rsidRDefault="00F1543C" w:rsidP="00813F41">
                  <w:pPr>
                    <w:spacing w:line="276" w:lineRule="auto"/>
                    <w:rPr>
                      <w:rFonts w:asciiTheme="minorHAnsi" w:hAnsiTheme="minorHAnsi" w:cs="Arial"/>
                      <w:b/>
                      <w:color w:val="00B050"/>
                      <w:sz w:val="22"/>
                    </w:rPr>
                  </w:pPr>
                  <w:r>
                    <w:rPr>
                      <w:rFonts w:ascii="Agency FB" w:hAnsi="Agency FB" w:cs="Arial"/>
                      <w:b/>
                      <w:color w:val="00B050"/>
                      <w:sz w:val="22"/>
                    </w:rPr>
                    <w:t>√</w:t>
                  </w:r>
                </w:p>
              </w:tc>
            </w:tr>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2</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Enhancing quality of life for people with long-term conditions</w:t>
                  </w:r>
                </w:p>
              </w:tc>
              <w:tc>
                <w:tcPr>
                  <w:tcW w:w="641" w:type="dxa"/>
                </w:tcPr>
                <w:p w:rsidR="0015226A" w:rsidRPr="002A5487" w:rsidRDefault="00F1543C" w:rsidP="00813F41">
                  <w:pPr>
                    <w:spacing w:line="276" w:lineRule="auto"/>
                    <w:rPr>
                      <w:rFonts w:asciiTheme="minorHAnsi" w:hAnsiTheme="minorHAnsi" w:cs="Arial"/>
                      <w:b/>
                      <w:color w:val="00B050"/>
                      <w:sz w:val="22"/>
                    </w:rPr>
                  </w:pPr>
                  <w:r>
                    <w:rPr>
                      <w:rFonts w:ascii="Agency FB" w:hAnsi="Agency FB" w:cs="Arial"/>
                      <w:b/>
                      <w:color w:val="00B050"/>
                      <w:sz w:val="22"/>
                    </w:rPr>
                    <w:t>√</w:t>
                  </w:r>
                </w:p>
              </w:tc>
            </w:tr>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3</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Helping people to recover from episodes of ill-health or following injury</w:t>
                  </w:r>
                </w:p>
              </w:tc>
              <w:tc>
                <w:tcPr>
                  <w:tcW w:w="641" w:type="dxa"/>
                </w:tcPr>
                <w:p w:rsidR="0015226A" w:rsidRPr="002A5487" w:rsidRDefault="0015226A" w:rsidP="00813F41">
                  <w:pPr>
                    <w:spacing w:line="276" w:lineRule="auto"/>
                    <w:rPr>
                      <w:rFonts w:asciiTheme="minorHAnsi" w:hAnsiTheme="minorHAnsi" w:cs="Arial"/>
                      <w:b/>
                      <w:color w:val="00B050"/>
                      <w:sz w:val="22"/>
                    </w:rPr>
                  </w:pPr>
                </w:p>
              </w:tc>
            </w:tr>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4</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Ensuring people have a positive experience of care</w:t>
                  </w:r>
                </w:p>
              </w:tc>
              <w:tc>
                <w:tcPr>
                  <w:tcW w:w="641" w:type="dxa"/>
                </w:tcPr>
                <w:p w:rsidR="0015226A" w:rsidRPr="002A5487" w:rsidRDefault="00F1543C" w:rsidP="00813F41">
                  <w:pPr>
                    <w:spacing w:line="276" w:lineRule="auto"/>
                    <w:rPr>
                      <w:rFonts w:asciiTheme="minorHAnsi" w:hAnsiTheme="minorHAnsi" w:cs="Arial"/>
                      <w:b/>
                      <w:color w:val="00B050"/>
                      <w:sz w:val="22"/>
                    </w:rPr>
                  </w:pPr>
                  <w:r>
                    <w:rPr>
                      <w:rFonts w:ascii="Agency FB" w:hAnsi="Agency FB" w:cs="Arial"/>
                      <w:b/>
                      <w:color w:val="00B050"/>
                      <w:sz w:val="22"/>
                    </w:rPr>
                    <w:t>√</w:t>
                  </w:r>
                </w:p>
              </w:tc>
            </w:tr>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5</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Treating and caring for people in safe environment and protecting them from avoidable harm</w:t>
                  </w:r>
                </w:p>
              </w:tc>
              <w:tc>
                <w:tcPr>
                  <w:tcW w:w="641" w:type="dxa"/>
                </w:tcPr>
                <w:p w:rsidR="0015226A" w:rsidRPr="002A5487" w:rsidRDefault="00F1543C" w:rsidP="00813F41">
                  <w:pPr>
                    <w:spacing w:line="276" w:lineRule="auto"/>
                    <w:rPr>
                      <w:rFonts w:asciiTheme="minorHAnsi" w:hAnsiTheme="minorHAnsi" w:cs="Arial"/>
                      <w:b/>
                      <w:color w:val="00B050"/>
                      <w:sz w:val="22"/>
                    </w:rPr>
                  </w:pPr>
                  <w:r>
                    <w:rPr>
                      <w:rFonts w:ascii="Agency FB" w:hAnsi="Agency FB" w:cs="Arial"/>
                      <w:b/>
                      <w:color w:val="00B050"/>
                      <w:sz w:val="22"/>
                    </w:rPr>
                    <w:t>√</w:t>
                  </w:r>
                </w:p>
              </w:tc>
            </w:tr>
          </w:tbl>
          <w:p w:rsidR="0015226A" w:rsidRPr="002A5487" w:rsidRDefault="0015226A" w:rsidP="00813F41">
            <w:pPr>
              <w:spacing w:after="0" w:line="276" w:lineRule="auto"/>
              <w:rPr>
                <w:rFonts w:cs="Arial"/>
                <w:b/>
                <w:color w:val="00B050"/>
                <w:sz w:val="22"/>
              </w:rPr>
            </w:pPr>
          </w:p>
          <w:p w:rsidR="0015226A" w:rsidRDefault="0015226A" w:rsidP="00813F41">
            <w:pPr>
              <w:spacing w:after="0" w:line="276" w:lineRule="auto"/>
              <w:rPr>
                <w:rFonts w:cs="Arial"/>
                <w:b/>
                <w:color w:val="00B050"/>
                <w:sz w:val="22"/>
              </w:rPr>
            </w:pPr>
            <w:r w:rsidRPr="002A5487">
              <w:rPr>
                <w:rFonts w:cs="Arial"/>
                <w:b/>
                <w:color w:val="00B050"/>
                <w:sz w:val="22"/>
              </w:rPr>
              <w:t>2.2</w:t>
            </w:r>
            <w:r w:rsidRPr="002A5487">
              <w:rPr>
                <w:rFonts w:cs="Arial"/>
                <w:b/>
                <w:color w:val="00B050"/>
                <w:sz w:val="22"/>
              </w:rPr>
              <w:tab/>
              <w:t>Local defined outcomes</w:t>
            </w:r>
          </w:p>
          <w:p w:rsidR="00331292" w:rsidRDefault="00331292" w:rsidP="00813F41">
            <w:pPr>
              <w:spacing w:after="0" w:line="276" w:lineRule="auto"/>
              <w:rPr>
                <w:rFonts w:cs="Arial"/>
                <w:sz w:val="22"/>
              </w:rPr>
            </w:pPr>
          </w:p>
          <w:p w:rsidR="00331292" w:rsidRDefault="00331292" w:rsidP="00813F41">
            <w:pPr>
              <w:spacing w:after="0" w:line="276" w:lineRule="auto"/>
              <w:rPr>
                <w:rFonts w:cs="Arial"/>
                <w:sz w:val="22"/>
              </w:rPr>
            </w:pPr>
            <w:r>
              <w:rPr>
                <w:rFonts w:cs="Arial"/>
                <w:sz w:val="22"/>
              </w:rPr>
              <w:t xml:space="preserve">To improve access </w:t>
            </w:r>
            <w:r w:rsidR="0057365B">
              <w:rPr>
                <w:rFonts w:cs="Arial"/>
                <w:sz w:val="22"/>
              </w:rPr>
              <w:t>in</w:t>
            </w:r>
            <w:r>
              <w:rPr>
                <w:rFonts w:cs="Arial"/>
                <w:sz w:val="22"/>
              </w:rPr>
              <w:t xml:space="preserve"> Wirral CCG for patients and healthcare professionals to palliative care medicines when they are required within normal pharmacy opening hours. </w:t>
            </w:r>
          </w:p>
          <w:p w:rsidR="00AB63B6" w:rsidRDefault="00AB63B6" w:rsidP="00813F41">
            <w:pPr>
              <w:spacing w:after="0" w:line="276" w:lineRule="auto"/>
              <w:rPr>
                <w:rFonts w:cs="Arial"/>
                <w:sz w:val="22"/>
              </w:rPr>
            </w:pPr>
          </w:p>
          <w:p w:rsidR="00B61C4D" w:rsidRDefault="00331292" w:rsidP="00813F41">
            <w:pPr>
              <w:spacing w:after="0" w:line="276" w:lineRule="auto"/>
              <w:rPr>
                <w:rFonts w:cs="Arial"/>
                <w:sz w:val="22"/>
              </w:rPr>
            </w:pPr>
            <w:r>
              <w:rPr>
                <w:rFonts w:cs="Arial"/>
                <w:sz w:val="22"/>
              </w:rPr>
              <w:t xml:space="preserve">To guarantee continuous availability </w:t>
            </w:r>
            <w:r w:rsidR="00B61C4D">
              <w:rPr>
                <w:rFonts w:cs="Arial"/>
                <w:sz w:val="22"/>
              </w:rPr>
              <w:t>of emergency palliative care stock from named pharmacies for patients and health care professionals who require immediate / urgent access to palliative care medicines.</w:t>
            </w:r>
          </w:p>
          <w:p w:rsidR="00AB63B6" w:rsidRDefault="00AB63B6" w:rsidP="00813F41">
            <w:pPr>
              <w:spacing w:after="0" w:line="276" w:lineRule="auto"/>
              <w:rPr>
                <w:rFonts w:cs="Arial"/>
                <w:sz w:val="22"/>
              </w:rPr>
            </w:pPr>
          </w:p>
          <w:p w:rsidR="00EE48FC" w:rsidRPr="00B764F5" w:rsidRDefault="00EE48FC" w:rsidP="00813F41">
            <w:pPr>
              <w:spacing w:after="0" w:line="276" w:lineRule="auto"/>
              <w:rPr>
                <w:rFonts w:cs="Arial"/>
                <w:sz w:val="22"/>
              </w:rPr>
            </w:pPr>
            <w:r w:rsidRPr="00B764F5">
              <w:rPr>
                <w:rFonts w:cs="Arial"/>
                <w:sz w:val="22"/>
              </w:rPr>
              <w:t>To support patients in the</w:t>
            </w:r>
            <w:r w:rsidR="00B05D3A">
              <w:rPr>
                <w:rFonts w:cs="Arial"/>
                <w:sz w:val="22"/>
              </w:rPr>
              <w:t xml:space="preserve"> palliative stage, </w:t>
            </w:r>
            <w:proofErr w:type="spellStart"/>
            <w:r w:rsidR="00B05D3A">
              <w:rPr>
                <w:rFonts w:cs="Arial"/>
                <w:sz w:val="22"/>
              </w:rPr>
              <w:t>carer</w:t>
            </w:r>
            <w:r w:rsidR="00B61C4D">
              <w:rPr>
                <w:rFonts w:cs="Arial"/>
                <w:sz w:val="22"/>
              </w:rPr>
              <w:t>s</w:t>
            </w:r>
            <w:proofErr w:type="spellEnd"/>
            <w:r w:rsidR="00B61C4D">
              <w:rPr>
                <w:rFonts w:cs="Arial"/>
                <w:sz w:val="22"/>
              </w:rPr>
              <w:t xml:space="preserve"> and healthcare p</w:t>
            </w:r>
            <w:r w:rsidRPr="00B764F5">
              <w:rPr>
                <w:rFonts w:cs="Arial"/>
                <w:sz w:val="22"/>
              </w:rPr>
              <w:t xml:space="preserve">rofessionals with access to emergency </w:t>
            </w:r>
            <w:r w:rsidR="005B4C76" w:rsidRPr="00B764F5">
              <w:rPr>
                <w:rFonts w:cs="Arial"/>
                <w:sz w:val="22"/>
              </w:rPr>
              <w:t xml:space="preserve">palliative care </w:t>
            </w:r>
            <w:r w:rsidRPr="00B764F5">
              <w:rPr>
                <w:rFonts w:cs="Arial"/>
                <w:sz w:val="22"/>
              </w:rPr>
              <w:t>medicines.</w:t>
            </w:r>
          </w:p>
          <w:p w:rsidR="00A81412" w:rsidRPr="00A81412" w:rsidRDefault="00A81412" w:rsidP="00EE48FC">
            <w:pPr>
              <w:spacing w:line="276" w:lineRule="auto"/>
              <w:ind w:left="360"/>
              <w:contextualSpacing/>
              <w:rPr>
                <w:rFonts w:ascii="Arial" w:hAnsi="Arial" w:cs="Arial"/>
                <w:color w:val="F79646"/>
                <w:sz w:val="20"/>
              </w:rPr>
            </w:pP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t>3.</w:t>
            </w:r>
            <w:r w:rsidRPr="00B5552C">
              <w:rPr>
                <w:rFonts w:ascii="Arial" w:hAnsi="Arial" w:cs="Arial"/>
                <w:b/>
                <w:color w:val="F79646"/>
              </w:rPr>
              <w:tab/>
              <w:t>Scope</w:t>
            </w:r>
          </w:p>
        </w:tc>
      </w:tr>
      <w:tr w:rsidR="0015226A" w:rsidRPr="00512021" w:rsidTr="00813F41">
        <w:tc>
          <w:tcPr>
            <w:tcW w:w="8414" w:type="dxa"/>
            <w:shd w:val="clear" w:color="auto" w:fill="auto"/>
          </w:tcPr>
          <w:p w:rsidR="0015226A" w:rsidRPr="00512021" w:rsidRDefault="0015226A" w:rsidP="00813F41">
            <w:pPr>
              <w:spacing w:after="0"/>
              <w:rPr>
                <w:rFonts w:ascii="Arial" w:hAnsi="Arial" w:cs="Arial"/>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3.1</w:t>
            </w:r>
            <w:r w:rsidRPr="006068DB">
              <w:rPr>
                <w:rFonts w:ascii="Arial" w:hAnsi="Arial" w:cs="Arial"/>
                <w:b/>
                <w:color w:val="009966"/>
                <w:sz w:val="20"/>
              </w:rPr>
              <w:tab/>
              <w:t>Aims and objectives of service</w:t>
            </w:r>
          </w:p>
          <w:p w:rsidR="00B764F5" w:rsidRPr="006068DB" w:rsidRDefault="00B764F5" w:rsidP="00813F41">
            <w:pPr>
              <w:spacing w:after="0"/>
              <w:rPr>
                <w:rFonts w:ascii="Arial" w:hAnsi="Arial" w:cs="Arial"/>
                <w:b/>
                <w:color w:val="009966"/>
                <w:sz w:val="20"/>
              </w:rPr>
            </w:pPr>
          </w:p>
          <w:p w:rsidR="00EE48FC" w:rsidRDefault="00EE48FC" w:rsidP="00B764F5">
            <w:pPr>
              <w:spacing w:line="276" w:lineRule="auto"/>
              <w:contextualSpacing/>
              <w:rPr>
                <w:rFonts w:eastAsiaTheme="minorHAnsi"/>
                <w:sz w:val="22"/>
                <w:szCs w:val="22"/>
                <w:lang w:val="en-GB" w:eastAsia="en-US"/>
              </w:rPr>
            </w:pPr>
            <w:r w:rsidRPr="00EE48FC">
              <w:rPr>
                <w:rFonts w:eastAsiaTheme="minorHAnsi"/>
                <w:sz w:val="22"/>
                <w:szCs w:val="22"/>
                <w:lang w:val="en-GB" w:eastAsia="en-US"/>
              </w:rPr>
              <w:t xml:space="preserve">To provide immediate and consistent access </w:t>
            </w:r>
            <w:r w:rsidR="0057365B">
              <w:rPr>
                <w:rFonts w:eastAsiaTheme="minorHAnsi"/>
                <w:sz w:val="22"/>
                <w:szCs w:val="22"/>
                <w:lang w:val="en-GB" w:eastAsia="en-US"/>
              </w:rPr>
              <w:t>in</w:t>
            </w:r>
            <w:r w:rsidRPr="00EE48FC">
              <w:rPr>
                <w:rFonts w:eastAsiaTheme="minorHAnsi"/>
                <w:sz w:val="22"/>
                <w:szCs w:val="22"/>
                <w:lang w:val="en-GB" w:eastAsia="en-US"/>
              </w:rPr>
              <w:t xml:space="preserve"> Wirral for patients and healthcare professionals to palliative care medicines when they are required within contracted pharmacy opening hours.</w:t>
            </w:r>
          </w:p>
          <w:p w:rsidR="00B764F5" w:rsidRPr="00EE48FC" w:rsidRDefault="00B764F5" w:rsidP="00B764F5">
            <w:pPr>
              <w:spacing w:line="276" w:lineRule="auto"/>
              <w:contextualSpacing/>
              <w:rPr>
                <w:rFonts w:eastAsiaTheme="minorHAnsi"/>
                <w:sz w:val="22"/>
                <w:szCs w:val="22"/>
                <w:lang w:val="en-GB" w:eastAsia="en-US"/>
              </w:rPr>
            </w:pPr>
          </w:p>
          <w:p w:rsidR="00EE48FC" w:rsidRPr="00EE48FC" w:rsidRDefault="00EE48FC" w:rsidP="00B764F5">
            <w:pPr>
              <w:spacing w:line="276" w:lineRule="auto"/>
              <w:contextualSpacing/>
              <w:rPr>
                <w:rFonts w:eastAsiaTheme="minorHAnsi"/>
                <w:sz w:val="22"/>
                <w:szCs w:val="22"/>
                <w:lang w:val="en-GB" w:eastAsia="en-US"/>
              </w:rPr>
            </w:pPr>
            <w:r w:rsidRPr="00EE48FC">
              <w:rPr>
                <w:rFonts w:eastAsiaTheme="minorHAnsi"/>
                <w:sz w:val="22"/>
                <w:szCs w:val="22"/>
                <w:lang w:val="en-GB" w:eastAsia="en-US"/>
              </w:rPr>
              <w:t>To guarantee continuous availability of stock</w:t>
            </w:r>
            <w:r w:rsidR="0057365B">
              <w:rPr>
                <w:rFonts w:eastAsiaTheme="minorHAnsi"/>
                <w:sz w:val="22"/>
                <w:szCs w:val="22"/>
                <w:lang w:val="en-GB" w:eastAsia="en-US"/>
              </w:rPr>
              <w:t xml:space="preserve"> on the palliative care emergency medicines list</w:t>
            </w:r>
            <w:r w:rsidRPr="00EE48FC">
              <w:rPr>
                <w:rFonts w:eastAsiaTheme="minorHAnsi"/>
                <w:sz w:val="22"/>
                <w:szCs w:val="22"/>
                <w:lang w:val="en-GB" w:eastAsia="en-US"/>
              </w:rPr>
              <w:t xml:space="preserve"> from named pharmacies for patients, patient representatives and healthcare professionals who require immediate / urgent access to palliative care medicines. </w:t>
            </w:r>
          </w:p>
          <w:p w:rsidR="0015226A" w:rsidRPr="006068DB" w:rsidRDefault="0015226A" w:rsidP="00813F41">
            <w:pPr>
              <w:spacing w:after="0"/>
              <w:rPr>
                <w:rFonts w:ascii="Arial" w:hAnsi="Arial" w:cs="Arial"/>
                <w:color w:val="009966"/>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3.2</w:t>
            </w:r>
            <w:r w:rsidRPr="006068DB">
              <w:rPr>
                <w:rFonts w:ascii="Arial" w:hAnsi="Arial" w:cs="Arial"/>
                <w:b/>
                <w:color w:val="009966"/>
                <w:sz w:val="20"/>
              </w:rPr>
              <w:tab/>
              <w:t>Service description/care pathway</w:t>
            </w:r>
          </w:p>
          <w:p w:rsidR="00082103" w:rsidRDefault="00082103" w:rsidP="00813F41">
            <w:pPr>
              <w:spacing w:after="0"/>
              <w:rPr>
                <w:rFonts w:ascii="Arial" w:hAnsi="Arial" w:cs="Arial"/>
                <w:b/>
                <w:color w:val="009966"/>
                <w:sz w:val="20"/>
              </w:rPr>
            </w:pP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The community pharmacy (from now on known as the service provider) will operate and provide the service strictly in accordance with this service specification.</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lastRenderedPageBreak/>
              <w:t>A list of participating service providers can be found at Appendix 1.</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 xml:space="preserve">The service specification will be subject to review every </w:t>
            </w:r>
            <w:r w:rsidR="00D121C2">
              <w:rPr>
                <w:rFonts w:eastAsiaTheme="minorHAnsi"/>
                <w:sz w:val="22"/>
                <w:szCs w:val="22"/>
                <w:lang w:val="en-GB" w:eastAsia="en-US"/>
              </w:rPr>
              <w:t>two</w:t>
            </w:r>
            <w:r w:rsidRPr="005B4C76">
              <w:rPr>
                <w:rFonts w:eastAsiaTheme="minorHAnsi"/>
                <w:sz w:val="22"/>
                <w:szCs w:val="22"/>
                <w:lang w:val="en-GB" w:eastAsia="en-US"/>
              </w:rPr>
              <w:t xml:space="preserve"> years, unless there is a significant change in practice in this interval which would prompt early review. </w:t>
            </w:r>
            <w:r w:rsidR="00082103">
              <w:rPr>
                <w:rFonts w:eastAsiaTheme="minorHAnsi"/>
                <w:sz w:val="22"/>
                <w:szCs w:val="22"/>
                <w:lang w:val="en-GB" w:eastAsia="en-US"/>
              </w:rPr>
              <w:t xml:space="preserve"> </w:t>
            </w:r>
            <w:r w:rsidRPr="005B4C76">
              <w:rPr>
                <w:rFonts w:eastAsiaTheme="minorHAnsi"/>
                <w:sz w:val="22"/>
                <w:szCs w:val="22"/>
                <w:lang w:val="en-GB" w:eastAsia="en-US"/>
              </w:rPr>
              <w:t xml:space="preserve">Any variation to the terms of this service specification will be made in writing seven days in advance of the date from which it is proposed the variation will become effective. </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The NHS Contract will be signed by the service provider and will be subject to review as appropriate.</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 xml:space="preserve">The service should be provided for the total hours the pharmacy is open and for the duration of the contract period between the service provider and Wirral CCG. </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Information packs will be provided to each service provider which will include a list of participating pharmacies</w:t>
            </w:r>
            <w:r>
              <w:rPr>
                <w:rFonts w:eastAsiaTheme="minorHAnsi"/>
                <w:sz w:val="22"/>
                <w:szCs w:val="22"/>
                <w:lang w:val="en-GB" w:eastAsia="en-US"/>
              </w:rPr>
              <w:t xml:space="preserve"> and d</w:t>
            </w:r>
            <w:r w:rsidRPr="005B4C76">
              <w:rPr>
                <w:rFonts w:eastAsiaTheme="minorHAnsi"/>
                <w:sz w:val="22"/>
                <w:szCs w:val="22"/>
                <w:lang w:val="en-GB" w:eastAsia="en-US"/>
              </w:rPr>
              <w:t>etails of relevant reference points to signpost service users who require further assistance, the agreed stock list and any necessary forms.  This information will be reviewed annually or as relevant new information is published.</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 xml:space="preserve">The service provider must ensure that all staff </w:t>
            </w:r>
            <w:proofErr w:type="gramStart"/>
            <w:r w:rsidRPr="0035264D">
              <w:rPr>
                <w:rFonts w:eastAsiaTheme="minorHAnsi"/>
                <w:sz w:val="22"/>
                <w:szCs w:val="22"/>
                <w:lang w:val="en-GB" w:eastAsia="en-US"/>
              </w:rPr>
              <w:t>provide</w:t>
            </w:r>
            <w:proofErr w:type="gramEnd"/>
            <w:r w:rsidRPr="0035264D">
              <w:rPr>
                <w:rFonts w:eastAsiaTheme="minorHAnsi"/>
                <w:sz w:val="22"/>
                <w:szCs w:val="22"/>
                <w:lang w:val="en-GB" w:eastAsia="en-US"/>
              </w:rPr>
              <w:t xml:space="preserve"> the service in accordance with the service specification.</w:t>
            </w:r>
            <w:r w:rsidR="00082103">
              <w:rPr>
                <w:rFonts w:eastAsiaTheme="minorHAnsi"/>
                <w:sz w:val="22"/>
                <w:szCs w:val="22"/>
                <w:lang w:val="en-GB" w:eastAsia="en-US"/>
              </w:rPr>
              <w:t xml:space="preserve"> </w:t>
            </w:r>
            <w:r w:rsidRPr="0035264D">
              <w:rPr>
                <w:rFonts w:eastAsiaTheme="minorHAnsi"/>
                <w:sz w:val="22"/>
                <w:szCs w:val="22"/>
                <w:lang w:val="en-GB" w:eastAsia="en-US"/>
              </w:rPr>
              <w:t>The service provider should have a Standard Operating Procedure (SOP) which specifically details the operational delivery of the service.</w:t>
            </w:r>
            <w:r w:rsidR="00D121C2">
              <w:rPr>
                <w:rFonts w:eastAsiaTheme="minorHAnsi"/>
                <w:sz w:val="22"/>
                <w:szCs w:val="22"/>
                <w:lang w:val="en-GB" w:eastAsia="en-US"/>
              </w:rPr>
              <w:t xml:space="preserve"> </w:t>
            </w:r>
            <w:r w:rsidRPr="0035264D">
              <w:rPr>
                <w:rFonts w:eastAsiaTheme="minorHAnsi"/>
                <w:sz w:val="22"/>
                <w:szCs w:val="22"/>
                <w:lang w:val="en-GB" w:eastAsia="en-US"/>
              </w:rPr>
              <w:t xml:space="preserve">The SOP must be made available to Wirral CCG (via </w:t>
            </w:r>
            <w:r w:rsidR="00D121C2">
              <w:rPr>
                <w:rFonts w:eastAsiaTheme="minorHAnsi"/>
                <w:sz w:val="22"/>
                <w:szCs w:val="22"/>
                <w:lang w:val="en-GB" w:eastAsia="en-US"/>
              </w:rPr>
              <w:t>the CCG commissioned Medicines Management Team)</w:t>
            </w:r>
            <w:r w:rsidRPr="0035264D">
              <w:rPr>
                <w:rFonts w:eastAsiaTheme="minorHAnsi"/>
                <w:sz w:val="22"/>
                <w:szCs w:val="22"/>
                <w:lang w:val="en-GB" w:eastAsia="en-US"/>
              </w:rPr>
              <w:t xml:space="preserve"> if requested.  </w:t>
            </w:r>
            <w:r w:rsidR="00B61C4D">
              <w:rPr>
                <w:rFonts w:eastAsiaTheme="minorHAnsi"/>
                <w:sz w:val="22"/>
                <w:szCs w:val="22"/>
                <w:lang w:val="en-GB" w:eastAsia="en-US"/>
              </w:rPr>
              <w:t>T</w:t>
            </w:r>
            <w:r w:rsidRPr="0035264D">
              <w:rPr>
                <w:rFonts w:eastAsiaTheme="minorHAnsi"/>
                <w:sz w:val="22"/>
                <w:szCs w:val="22"/>
                <w:lang w:val="en-GB" w:eastAsia="en-US"/>
              </w:rPr>
              <w:t>he service provider must ensure that there are systems in place to make locum pharmacists aware of this service and are training and competent to provide the service.</w:t>
            </w:r>
          </w:p>
          <w:p w:rsidR="0035264D" w:rsidRPr="0035264D" w:rsidRDefault="00D121C2" w:rsidP="0035264D">
            <w:pPr>
              <w:spacing w:line="276" w:lineRule="auto"/>
              <w:rPr>
                <w:rFonts w:eastAsiaTheme="minorHAnsi"/>
                <w:sz w:val="22"/>
                <w:szCs w:val="22"/>
                <w:lang w:val="en-GB" w:eastAsia="en-US"/>
              </w:rPr>
            </w:pPr>
            <w:r>
              <w:rPr>
                <w:rFonts w:eastAsiaTheme="minorHAnsi"/>
                <w:sz w:val="22"/>
                <w:szCs w:val="22"/>
                <w:lang w:val="en-GB" w:eastAsia="en-US"/>
              </w:rPr>
              <w:t xml:space="preserve">The CCG commissioned Medicines Management Team on behalf </w:t>
            </w:r>
            <w:r w:rsidR="0035264D" w:rsidRPr="0035264D">
              <w:rPr>
                <w:rFonts w:eastAsiaTheme="minorHAnsi"/>
                <w:sz w:val="22"/>
                <w:szCs w:val="22"/>
                <w:lang w:val="en-GB" w:eastAsia="en-US"/>
              </w:rPr>
              <w:t xml:space="preserve">of Wirral CCG will agree with local stakeholders the palliative care </w:t>
            </w:r>
            <w:r w:rsidR="00B61C4D">
              <w:rPr>
                <w:rFonts w:eastAsiaTheme="minorHAnsi"/>
                <w:sz w:val="22"/>
                <w:szCs w:val="22"/>
                <w:lang w:val="en-GB" w:eastAsia="en-US"/>
              </w:rPr>
              <w:t xml:space="preserve">emergency </w:t>
            </w:r>
            <w:r w:rsidR="0035264D" w:rsidRPr="0035264D">
              <w:rPr>
                <w:rFonts w:eastAsiaTheme="minorHAnsi"/>
                <w:sz w:val="22"/>
                <w:szCs w:val="22"/>
                <w:lang w:val="en-GB" w:eastAsia="en-US"/>
              </w:rPr>
              <w:t>medicines list and stock levels required to deliver the service.</w:t>
            </w:r>
          </w:p>
          <w:p w:rsidR="0035264D" w:rsidRPr="0035264D" w:rsidRDefault="00D121C2" w:rsidP="0035264D">
            <w:pPr>
              <w:spacing w:line="276" w:lineRule="auto"/>
              <w:rPr>
                <w:rFonts w:eastAsiaTheme="minorHAnsi"/>
                <w:sz w:val="22"/>
                <w:szCs w:val="22"/>
                <w:lang w:val="en-GB" w:eastAsia="en-US"/>
              </w:rPr>
            </w:pPr>
            <w:r>
              <w:rPr>
                <w:rFonts w:eastAsiaTheme="minorHAnsi"/>
                <w:sz w:val="22"/>
                <w:szCs w:val="22"/>
                <w:lang w:val="en-GB" w:eastAsia="en-US"/>
              </w:rPr>
              <w:t>The CCG commissioned Medicines Management Team</w:t>
            </w:r>
            <w:r w:rsidR="0035264D" w:rsidRPr="0035264D">
              <w:rPr>
                <w:rFonts w:eastAsiaTheme="minorHAnsi"/>
                <w:sz w:val="22"/>
                <w:szCs w:val="22"/>
                <w:lang w:val="en-GB" w:eastAsia="en-US"/>
              </w:rPr>
              <w:t xml:space="preserve"> will regularly review the palliative care medicines list and stock levels to ensure they reflect any changes in practice or guidelines. This will also be undertaken when there are any significant stock shortages.</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The service provider must order and continuously hold the range and quantity of medicines specified in the medicines list and will dispense these in response to NHS prescriptions presented.</w:t>
            </w:r>
            <w:r w:rsidR="00082103">
              <w:rPr>
                <w:rFonts w:eastAsiaTheme="minorHAnsi"/>
                <w:sz w:val="22"/>
                <w:szCs w:val="22"/>
                <w:lang w:val="en-GB" w:eastAsia="en-US"/>
              </w:rPr>
              <w:t xml:space="preserve"> </w:t>
            </w:r>
            <w:r w:rsidRPr="0035264D">
              <w:rPr>
                <w:rFonts w:eastAsiaTheme="minorHAnsi"/>
                <w:sz w:val="22"/>
                <w:szCs w:val="22"/>
                <w:lang w:val="en-GB" w:eastAsia="en-US"/>
              </w:rPr>
              <w:t xml:space="preserve"> See Appendix 2 for the palliative care medicines list. Stock held for this service must be in addition to any stock usually held.</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 xml:space="preserve">Dispensed or date expired stock for this service must be replaced immediately. Expiry dates for this stock must be monitored to prevent waste. </w:t>
            </w:r>
            <w:r w:rsidR="00B61C4D">
              <w:rPr>
                <w:rFonts w:eastAsiaTheme="minorHAnsi"/>
                <w:sz w:val="22"/>
                <w:szCs w:val="22"/>
                <w:lang w:val="en-GB" w:eastAsia="en-US"/>
              </w:rPr>
              <w:t>Short dated stock must be rotated with the service provider’s usual stock holding.</w:t>
            </w:r>
          </w:p>
          <w:p w:rsidR="00082103" w:rsidRPr="0035264D" w:rsidRDefault="0035264D" w:rsidP="00082103">
            <w:pPr>
              <w:spacing w:line="276" w:lineRule="auto"/>
              <w:rPr>
                <w:rFonts w:eastAsiaTheme="minorHAnsi"/>
                <w:sz w:val="22"/>
                <w:szCs w:val="22"/>
                <w:lang w:val="en-GB" w:eastAsia="en-US"/>
              </w:rPr>
            </w:pPr>
            <w:r w:rsidRPr="0035264D">
              <w:rPr>
                <w:rFonts w:eastAsiaTheme="minorHAnsi"/>
                <w:sz w:val="22"/>
                <w:szCs w:val="22"/>
                <w:lang w:val="en-GB" w:eastAsia="en-US"/>
              </w:rPr>
              <w:t xml:space="preserve">Wirral CCG will reimburse the cost of stock </w:t>
            </w:r>
            <w:r w:rsidR="00B764F5">
              <w:rPr>
                <w:rFonts w:eastAsiaTheme="minorHAnsi"/>
                <w:sz w:val="22"/>
                <w:szCs w:val="22"/>
                <w:lang w:val="en-GB" w:eastAsia="en-US"/>
              </w:rPr>
              <w:t xml:space="preserve">(at current drug tariff price) </w:t>
            </w:r>
            <w:r w:rsidRPr="0035264D">
              <w:rPr>
                <w:rFonts w:eastAsiaTheme="minorHAnsi"/>
                <w:sz w:val="22"/>
                <w:szCs w:val="22"/>
                <w:lang w:val="en-GB" w:eastAsia="en-US"/>
              </w:rPr>
              <w:t xml:space="preserve">specifically </w:t>
            </w:r>
            <w:r w:rsidRPr="0035264D">
              <w:rPr>
                <w:rFonts w:eastAsiaTheme="minorHAnsi"/>
                <w:sz w:val="22"/>
                <w:szCs w:val="22"/>
                <w:lang w:val="en-GB" w:eastAsia="en-US"/>
              </w:rPr>
              <w:lastRenderedPageBreak/>
              <w:t>purchased for this service that cannot be used and has reached its expiry date. This should be done annually (towards the end of the financial year) by completing the Expired Stock Claims form. See Appendix 3.</w:t>
            </w:r>
            <w:r w:rsidR="00082103" w:rsidRPr="0035264D">
              <w:rPr>
                <w:rFonts w:eastAsiaTheme="minorHAnsi"/>
                <w:sz w:val="22"/>
                <w:szCs w:val="22"/>
                <w:lang w:val="en-GB" w:eastAsia="en-US"/>
              </w:rPr>
              <w:t xml:space="preserve"> Wirral CCG will not reimburse service providers for the purchase of initial stock but date expired stock may be claimed for</w:t>
            </w:r>
            <w:r w:rsidR="00082103">
              <w:rPr>
                <w:rFonts w:eastAsiaTheme="minorHAnsi"/>
                <w:sz w:val="22"/>
                <w:szCs w:val="22"/>
                <w:lang w:val="en-GB" w:eastAsia="en-US"/>
              </w:rPr>
              <w:t xml:space="preserve"> if it has been unable to be used</w:t>
            </w:r>
            <w:r w:rsidR="00082103" w:rsidRPr="0035264D">
              <w:rPr>
                <w:rFonts w:eastAsiaTheme="minorHAnsi"/>
                <w:sz w:val="22"/>
                <w:szCs w:val="22"/>
                <w:lang w:val="en-GB" w:eastAsia="en-US"/>
              </w:rPr>
              <w:t xml:space="preserve">. </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In the event of any significant stock availability issues concerning products required to be kept in stock for this service, the ser</w:t>
            </w:r>
            <w:r w:rsidR="00082103">
              <w:rPr>
                <w:rFonts w:eastAsiaTheme="minorHAnsi"/>
                <w:sz w:val="22"/>
                <w:szCs w:val="22"/>
                <w:lang w:val="en-GB" w:eastAsia="en-US"/>
              </w:rPr>
              <w:t xml:space="preserve">vice provider must contact the </w:t>
            </w:r>
            <w:r w:rsidR="00D121C2">
              <w:rPr>
                <w:rFonts w:eastAsiaTheme="minorHAnsi"/>
                <w:sz w:val="22"/>
                <w:szCs w:val="22"/>
                <w:lang w:val="en-GB" w:eastAsia="en-US"/>
              </w:rPr>
              <w:t>named</w:t>
            </w:r>
            <w:r w:rsidRPr="0035264D">
              <w:rPr>
                <w:rFonts w:eastAsiaTheme="minorHAnsi"/>
                <w:sz w:val="22"/>
                <w:szCs w:val="22"/>
                <w:lang w:val="en-GB" w:eastAsia="en-US"/>
              </w:rPr>
              <w:t xml:space="preserve"> </w:t>
            </w:r>
            <w:r w:rsidR="00082103">
              <w:rPr>
                <w:rFonts w:eastAsiaTheme="minorHAnsi"/>
                <w:sz w:val="22"/>
                <w:szCs w:val="22"/>
                <w:lang w:val="en-GB" w:eastAsia="en-US"/>
              </w:rPr>
              <w:t>link</w:t>
            </w:r>
            <w:r w:rsidRPr="0035264D">
              <w:rPr>
                <w:rFonts w:eastAsiaTheme="minorHAnsi"/>
                <w:sz w:val="22"/>
                <w:szCs w:val="22"/>
                <w:lang w:val="en-GB" w:eastAsia="en-US"/>
              </w:rPr>
              <w:t xml:space="preserve"> at Medicines Management (Wirral)</w:t>
            </w:r>
            <w:r w:rsidR="00D121C2">
              <w:rPr>
                <w:rFonts w:eastAsiaTheme="minorHAnsi"/>
                <w:sz w:val="22"/>
                <w:szCs w:val="22"/>
                <w:lang w:val="en-GB" w:eastAsia="en-US"/>
              </w:rPr>
              <w:t>.</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If the service provider is unable to make a supply for any reason then the patient, patient’s representative or healthcare professional must be signposted to the next nearest pharmacy service provider participating in the service. The nearest service provider participating in the service must be telephoned to ensure that they are able to dispense the prescription before informing the patient, patient’s representative or healthcare professional.</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Lists of all service providers</w:t>
            </w:r>
            <w:r w:rsidR="00082103">
              <w:rPr>
                <w:rFonts w:eastAsiaTheme="minorHAnsi"/>
                <w:sz w:val="22"/>
                <w:szCs w:val="22"/>
                <w:lang w:val="en-GB" w:eastAsia="en-US"/>
              </w:rPr>
              <w:t xml:space="preserve"> undertaking this scheme</w:t>
            </w:r>
            <w:r w:rsidRPr="0035264D">
              <w:rPr>
                <w:rFonts w:eastAsiaTheme="minorHAnsi"/>
                <w:sz w:val="22"/>
                <w:szCs w:val="22"/>
                <w:lang w:val="en-GB" w:eastAsia="en-US"/>
              </w:rPr>
              <w:t xml:space="preserve"> in Wirral CCG must be made available for easy reference.</w:t>
            </w:r>
          </w:p>
          <w:p w:rsidR="0035264D" w:rsidRPr="008276A8" w:rsidRDefault="0035264D" w:rsidP="0035264D">
            <w:pPr>
              <w:spacing w:line="276" w:lineRule="auto"/>
              <w:rPr>
                <w:rFonts w:eastAsiaTheme="minorHAnsi"/>
                <w:sz w:val="22"/>
                <w:szCs w:val="22"/>
                <w:lang w:val="en-GB" w:eastAsia="en-US"/>
              </w:rPr>
            </w:pPr>
            <w:r w:rsidRPr="008276A8">
              <w:rPr>
                <w:rFonts w:eastAsiaTheme="minorHAnsi"/>
                <w:sz w:val="22"/>
                <w:szCs w:val="22"/>
                <w:lang w:val="en-GB" w:eastAsia="en-US"/>
              </w:rPr>
              <w:t xml:space="preserve">Service providers will be reimbursed at £200 per year for the provision of the service irrespective of the amount of prescriptions dispensed. Service providers will be asked to produce an invoice to Wirral CCG approximately one month before the payment is due towards the end of the financial year. The fee will be paid as a lump sum. This will be made on receipt of an Annual </w:t>
            </w:r>
            <w:r w:rsidR="00B764F5" w:rsidRPr="008276A8">
              <w:rPr>
                <w:rFonts w:eastAsiaTheme="minorHAnsi"/>
                <w:sz w:val="22"/>
                <w:szCs w:val="22"/>
                <w:lang w:val="en-GB" w:eastAsia="en-US"/>
              </w:rPr>
              <w:t xml:space="preserve">Invoice and </w:t>
            </w:r>
            <w:r w:rsidRPr="008276A8">
              <w:rPr>
                <w:rFonts w:eastAsiaTheme="minorHAnsi"/>
                <w:sz w:val="22"/>
                <w:szCs w:val="22"/>
                <w:lang w:val="en-GB" w:eastAsia="en-US"/>
              </w:rPr>
              <w:t>Self Declaration Document</w:t>
            </w:r>
            <w:r w:rsidR="00B764F5" w:rsidRPr="008276A8">
              <w:rPr>
                <w:rFonts w:eastAsiaTheme="minorHAnsi"/>
                <w:sz w:val="22"/>
                <w:szCs w:val="22"/>
                <w:lang w:val="en-GB" w:eastAsia="en-US"/>
              </w:rPr>
              <w:t>. S</w:t>
            </w:r>
            <w:r w:rsidRPr="008276A8">
              <w:rPr>
                <w:rFonts w:eastAsiaTheme="minorHAnsi"/>
                <w:sz w:val="22"/>
                <w:szCs w:val="22"/>
                <w:lang w:val="en-GB" w:eastAsia="en-US"/>
              </w:rPr>
              <w:t>ee Appendix 4.</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 xml:space="preserve">If the service cannot be provided under the terms of the NHS contract and this service specification, for whatever reason, then the service provider must contact the named </w:t>
            </w:r>
            <w:r w:rsidR="00B36142">
              <w:rPr>
                <w:rFonts w:eastAsiaTheme="minorHAnsi"/>
                <w:sz w:val="22"/>
                <w:szCs w:val="22"/>
                <w:lang w:val="en-GB" w:eastAsia="en-US"/>
              </w:rPr>
              <w:t>link</w:t>
            </w:r>
            <w:r w:rsidRPr="0035264D">
              <w:rPr>
                <w:rFonts w:eastAsiaTheme="minorHAnsi"/>
                <w:sz w:val="22"/>
                <w:szCs w:val="22"/>
                <w:lang w:val="en-GB" w:eastAsia="en-US"/>
              </w:rPr>
              <w:t xml:space="preserve"> at Medicines Management (Wirral)</w:t>
            </w:r>
            <w:r w:rsidR="009B46CA">
              <w:rPr>
                <w:rFonts w:eastAsiaTheme="minorHAnsi"/>
                <w:sz w:val="22"/>
                <w:szCs w:val="22"/>
                <w:lang w:val="en-GB" w:eastAsia="en-US"/>
              </w:rPr>
              <w:t xml:space="preserve">. </w:t>
            </w:r>
            <w:r w:rsidRPr="0035264D">
              <w:rPr>
                <w:rFonts w:eastAsiaTheme="minorHAnsi"/>
                <w:sz w:val="22"/>
                <w:szCs w:val="22"/>
                <w:lang w:val="en-GB" w:eastAsia="en-US"/>
              </w:rPr>
              <w:t xml:space="preserve"> Where notification is absent the </w:t>
            </w:r>
            <w:r w:rsidR="009B46CA">
              <w:rPr>
                <w:rFonts w:eastAsiaTheme="minorHAnsi"/>
                <w:sz w:val="22"/>
                <w:szCs w:val="22"/>
                <w:lang w:val="en-GB" w:eastAsia="en-US"/>
              </w:rPr>
              <w:t xml:space="preserve">CCG Commissioned Medicines Management Team </w:t>
            </w:r>
            <w:r w:rsidRPr="0035264D">
              <w:rPr>
                <w:rFonts w:eastAsiaTheme="minorHAnsi"/>
                <w:sz w:val="22"/>
                <w:szCs w:val="22"/>
                <w:lang w:val="en-GB" w:eastAsia="en-US"/>
              </w:rPr>
              <w:t>(on behalf of Wirral CCG) reserves the right to instigate discussions with the service provider in relation to performance management concerns which could ultimately lead to the termination of the contract.</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The service must be provided for the total hours that the pharmacy is open (including on rota) and for the duration of the contract agreement period between the service provider and Wirral CCG.</w:t>
            </w:r>
          </w:p>
          <w:p w:rsidR="00B764F5" w:rsidRDefault="009B46CA" w:rsidP="00AC1D21">
            <w:pPr>
              <w:spacing w:line="276" w:lineRule="auto"/>
              <w:rPr>
                <w:rFonts w:eastAsiaTheme="minorHAnsi"/>
                <w:sz w:val="22"/>
                <w:szCs w:val="22"/>
                <w:lang w:val="en-GB" w:eastAsia="en-US"/>
              </w:rPr>
            </w:pPr>
            <w:r>
              <w:rPr>
                <w:rFonts w:eastAsiaTheme="minorHAnsi"/>
                <w:sz w:val="22"/>
                <w:szCs w:val="22"/>
                <w:lang w:val="en-GB" w:eastAsia="en-US"/>
              </w:rPr>
              <w:t>The CCG Commissioned Medicines Management Team,</w:t>
            </w:r>
            <w:r w:rsidR="00AC1D21" w:rsidRPr="00AC1D21">
              <w:rPr>
                <w:rFonts w:eastAsiaTheme="minorHAnsi"/>
                <w:sz w:val="22"/>
                <w:szCs w:val="22"/>
                <w:lang w:val="en-GB" w:eastAsia="en-US"/>
              </w:rPr>
              <w:t xml:space="preserve"> on behalf of Wirral CCG, </w:t>
            </w:r>
            <w:proofErr w:type="gramStart"/>
            <w:r w:rsidR="00AC1D21" w:rsidRPr="00AC1D21">
              <w:rPr>
                <w:rFonts w:eastAsiaTheme="minorHAnsi"/>
                <w:sz w:val="22"/>
                <w:szCs w:val="22"/>
                <w:lang w:val="en-GB" w:eastAsia="en-US"/>
              </w:rPr>
              <w:t>have</w:t>
            </w:r>
            <w:proofErr w:type="gramEnd"/>
            <w:r w:rsidR="00AC1D21" w:rsidRPr="00AC1D21">
              <w:rPr>
                <w:rFonts w:eastAsiaTheme="minorHAnsi"/>
                <w:sz w:val="22"/>
                <w:szCs w:val="22"/>
                <w:lang w:val="en-GB" w:eastAsia="en-US"/>
              </w:rPr>
              <w:t xml:space="preserve"> the right to audit any part of the service at any time to ensure continued quality. They also reserve the right to ask for evidence from the pharmacy to prove that it is following the procedures outlined in this specification. </w:t>
            </w: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 xml:space="preserve">The service provider will cooperate with any assessment of the service or audit of the service to evaluate service provision and identify areas for service improvement, including </w:t>
            </w:r>
            <w:r w:rsidRPr="00AC1D21">
              <w:rPr>
                <w:rFonts w:eastAsiaTheme="minorHAnsi"/>
                <w:sz w:val="22"/>
                <w:szCs w:val="22"/>
                <w:lang w:val="en-GB" w:eastAsia="en-US"/>
              </w:rPr>
              <w:lastRenderedPageBreak/>
              <w:t>any evaluation of healthcare professionals’ perception of the overall quality of the service.</w:t>
            </w: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Wirral CCG reserves the right to cease the service immediately if:</w:t>
            </w:r>
          </w:p>
          <w:p w:rsidR="00AC1D21" w:rsidRPr="00AC1D21" w:rsidRDefault="00AC1D21" w:rsidP="00AC1D21">
            <w:pPr>
              <w:numPr>
                <w:ilvl w:val="0"/>
                <w:numId w:val="22"/>
              </w:numPr>
              <w:spacing w:line="276" w:lineRule="auto"/>
              <w:contextualSpacing/>
              <w:rPr>
                <w:rFonts w:eastAsiaTheme="minorHAnsi"/>
                <w:sz w:val="22"/>
                <w:szCs w:val="22"/>
                <w:lang w:val="en-GB" w:eastAsia="en-US"/>
              </w:rPr>
            </w:pPr>
            <w:r w:rsidRPr="00AC1D21">
              <w:rPr>
                <w:rFonts w:eastAsiaTheme="minorHAnsi"/>
                <w:sz w:val="22"/>
                <w:szCs w:val="22"/>
                <w:lang w:val="en-GB" w:eastAsia="en-US"/>
              </w:rPr>
              <w:t>There are serious breaches of compliance with the service specification.</w:t>
            </w:r>
          </w:p>
          <w:p w:rsidR="00AC1D21" w:rsidRPr="00AC1D21" w:rsidRDefault="00AC1D21" w:rsidP="00AC1D21">
            <w:pPr>
              <w:numPr>
                <w:ilvl w:val="0"/>
                <w:numId w:val="22"/>
              </w:numPr>
              <w:spacing w:line="276" w:lineRule="auto"/>
              <w:contextualSpacing/>
              <w:rPr>
                <w:rFonts w:eastAsiaTheme="minorHAnsi"/>
                <w:sz w:val="22"/>
                <w:szCs w:val="22"/>
                <w:lang w:val="en-GB" w:eastAsia="en-US"/>
              </w:rPr>
            </w:pPr>
            <w:r w:rsidRPr="00AC1D21">
              <w:rPr>
                <w:rFonts w:eastAsiaTheme="minorHAnsi"/>
                <w:sz w:val="22"/>
                <w:szCs w:val="22"/>
                <w:lang w:val="en-GB" w:eastAsia="en-US"/>
              </w:rPr>
              <w:t>There are prolonged periods of time where the service provider is unable or fails to provide the service.</w:t>
            </w:r>
          </w:p>
          <w:p w:rsidR="00AC1D21" w:rsidRPr="00AC1D21" w:rsidRDefault="00AC1D21" w:rsidP="00AC1D21">
            <w:pPr>
              <w:numPr>
                <w:ilvl w:val="0"/>
                <w:numId w:val="22"/>
              </w:numPr>
              <w:spacing w:line="276" w:lineRule="auto"/>
              <w:contextualSpacing/>
              <w:rPr>
                <w:rFonts w:eastAsiaTheme="minorHAnsi"/>
                <w:sz w:val="22"/>
                <w:szCs w:val="22"/>
                <w:lang w:val="en-GB" w:eastAsia="en-US"/>
              </w:rPr>
            </w:pPr>
            <w:r w:rsidRPr="00AC1D21">
              <w:rPr>
                <w:rFonts w:eastAsiaTheme="minorHAnsi"/>
                <w:sz w:val="22"/>
                <w:szCs w:val="22"/>
                <w:lang w:val="en-GB" w:eastAsia="en-US"/>
              </w:rPr>
              <w:t>The individual pharmacist and / or service provider acts outside the ethical governance framework for the profession, brings the profession into disrepute, or is subject to an NHS or professional disciplinary process. In this case the termination of the service will be with immediate effect.</w:t>
            </w:r>
          </w:p>
          <w:p w:rsidR="00AC1D21" w:rsidRDefault="00AC1D21" w:rsidP="00AC1D21">
            <w:pPr>
              <w:numPr>
                <w:ilvl w:val="0"/>
                <w:numId w:val="22"/>
              </w:numPr>
              <w:spacing w:line="276" w:lineRule="auto"/>
              <w:contextualSpacing/>
              <w:rPr>
                <w:rFonts w:eastAsiaTheme="minorHAnsi"/>
                <w:sz w:val="22"/>
                <w:szCs w:val="22"/>
                <w:lang w:val="en-GB" w:eastAsia="en-US"/>
              </w:rPr>
            </w:pPr>
            <w:r w:rsidRPr="00AC1D21">
              <w:rPr>
                <w:rFonts w:eastAsiaTheme="minorHAnsi"/>
                <w:sz w:val="22"/>
                <w:szCs w:val="22"/>
                <w:lang w:val="en-GB" w:eastAsia="en-US"/>
              </w:rPr>
              <w:t>The pharmacist fails to maintain competence.</w:t>
            </w:r>
          </w:p>
          <w:p w:rsidR="008276A8" w:rsidRDefault="008276A8" w:rsidP="009B46CA">
            <w:pPr>
              <w:spacing w:line="276" w:lineRule="auto"/>
              <w:contextualSpacing/>
              <w:rPr>
                <w:rFonts w:eastAsiaTheme="minorHAnsi"/>
                <w:sz w:val="22"/>
                <w:szCs w:val="22"/>
                <w:lang w:val="en-GB" w:eastAsia="en-US"/>
              </w:rPr>
            </w:pPr>
          </w:p>
          <w:p w:rsidR="009B46CA" w:rsidRPr="00AC1D21" w:rsidRDefault="009B46CA" w:rsidP="009B46CA">
            <w:pPr>
              <w:spacing w:line="276" w:lineRule="auto"/>
              <w:contextualSpacing/>
              <w:rPr>
                <w:rFonts w:eastAsiaTheme="minorHAnsi"/>
                <w:sz w:val="22"/>
                <w:szCs w:val="22"/>
                <w:lang w:val="en-GB" w:eastAsia="en-US"/>
              </w:rPr>
            </w:pPr>
            <w:r>
              <w:rPr>
                <w:rFonts w:eastAsiaTheme="minorHAnsi"/>
                <w:sz w:val="22"/>
                <w:szCs w:val="22"/>
                <w:lang w:val="en-GB" w:eastAsia="en-US"/>
              </w:rPr>
              <w:t>In these instances, no payment will be made.</w:t>
            </w:r>
          </w:p>
          <w:p w:rsidR="00495003" w:rsidRPr="00AC1D21" w:rsidRDefault="00495003" w:rsidP="00495003">
            <w:pPr>
              <w:spacing w:line="276" w:lineRule="auto"/>
              <w:ind w:left="720"/>
              <w:contextualSpacing/>
              <w:rPr>
                <w:rFonts w:eastAsiaTheme="minorHAnsi"/>
                <w:sz w:val="22"/>
                <w:szCs w:val="22"/>
                <w:lang w:val="en-GB" w:eastAsia="en-US"/>
              </w:rPr>
            </w:pP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Either party may terminate this agreement by providing written notice of their intention to do so. A period of one month (30 days) should be given as notice.</w:t>
            </w:r>
            <w:r w:rsidR="00B61C4D">
              <w:rPr>
                <w:rFonts w:eastAsiaTheme="minorHAnsi"/>
                <w:sz w:val="22"/>
                <w:szCs w:val="22"/>
                <w:lang w:val="en-GB" w:eastAsia="en-US"/>
              </w:rPr>
              <w:t xml:space="preserve"> Where appropriate, payment will be made on a pro-rata basis</w:t>
            </w:r>
            <w:r w:rsidR="009B46CA">
              <w:rPr>
                <w:rFonts w:eastAsiaTheme="minorHAnsi"/>
                <w:sz w:val="22"/>
                <w:szCs w:val="22"/>
                <w:lang w:val="en-GB" w:eastAsia="en-US"/>
              </w:rPr>
              <w:t xml:space="preserve"> for each completed quarter of the year</w:t>
            </w:r>
            <w:r w:rsidR="00B61C4D">
              <w:rPr>
                <w:rFonts w:eastAsiaTheme="minorHAnsi"/>
                <w:sz w:val="22"/>
                <w:szCs w:val="22"/>
                <w:lang w:val="en-GB" w:eastAsia="en-US"/>
              </w:rPr>
              <w:t>.</w:t>
            </w:r>
          </w:p>
          <w:p w:rsidR="00495003" w:rsidRPr="00AC1D21" w:rsidRDefault="00AC1D21" w:rsidP="00495003">
            <w:pPr>
              <w:spacing w:line="276" w:lineRule="auto"/>
              <w:rPr>
                <w:rFonts w:eastAsiaTheme="minorHAnsi"/>
                <w:sz w:val="22"/>
                <w:szCs w:val="22"/>
                <w:lang w:val="en-GB" w:eastAsia="en-US"/>
              </w:rPr>
            </w:pPr>
            <w:r w:rsidRPr="00AC1D21">
              <w:rPr>
                <w:rFonts w:eastAsiaTheme="minorHAnsi"/>
                <w:sz w:val="22"/>
                <w:szCs w:val="22"/>
                <w:lang w:val="en-GB" w:eastAsia="en-US"/>
              </w:rPr>
              <w:t xml:space="preserve">Where the service provider gives notice to terminate the service the contractor must </w:t>
            </w:r>
            <w:r w:rsidR="00495003" w:rsidRPr="00AC1D21">
              <w:rPr>
                <w:rFonts w:eastAsiaTheme="minorHAnsi"/>
                <w:sz w:val="22"/>
                <w:szCs w:val="22"/>
                <w:lang w:val="en-GB" w:eastAsia="en-US"/>
              </w:rPr>
              <w:t>continue to provide a full service during the notice period.</w:t>
            </w:r>
          </w:p>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 xml:space="preserve">The service provider must have an adverse incident and near miss reporting system in place which includes maintaining a log of patient safety incidents. </w:t>
            </w: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Patient safety incidents or near miss incidents must be dealt with in the usual way</w:t>
            </w:r>
            <w:r w:rsidR="009A52FE">
              <w:rPr>
                <w:rFonts w:eastAsiaTheme="minorHAnsi"/>
                <w:sz w:val="22"/>
                <w:szCs w:val="22"/>
                <w:lang w:val="en-GB" w:eastAsia="en-US"/>
              </w:rPr>
              <w:t>.</w:t>
            </w:r>
            <w:r w:rsidRPr="00AC1D21">
              <w:rPr>
                <w:rFonts w:eastAsiaTheme="minorHAnsi"/>
                <w:sz w:val="22"/>
                <w:szCs w:val="22"/>
                <w:lang w:val="en-GB" w:eastAsia="en-US"/>
              </w:rPr>
              <w:t xml:space="preserve"> They must also be </w:t>
            </w:r>
            <w:r w:rsidR="00495003">
              <w:rPr>
                <w:rFonts w:eastAsiaTheme="minorHAnsi"/>
                <w:sz w:val="22"/>
                <w:szCs w:val="22"/>
                <w:lang w:val="en-GB" w:eastAsia="en-US"/>
              </w:rPr>
              <w:t xml:space="preserve">reported to Area Team </w:t>
            </w:r>
            <w:r w:rsidRPr="00AC1D21">
              <w:rPr>
                <w:rFonts w:eastAsiaTheme="minorHAnsi"/>
                <w:sz w:val="22"/>
                <w:szCs w:val="22"/>
                <w:lang w:val="en-GB" w:eastAsia="en-US"/>
              </w:rPr>
              <w:t xml:space="preserve">through </w:t>
            </w:r>
            <w:r w:rsidR="009A52FE">
              <w:rPr>
                <w:rFonts w:eastAsiaTheme="minorHAnsi"/>
                <w:sz w:val="22"/>
                <w:szCs w:val="22"/>
                <w:lang w:val="en-GB" w:eastAsia="en-US"/>
              </w:rPr>
              <w:t xml:space="preserve">usual </w:t>
            </w:r>
            <w:proofErr w:type="gramStart"/>
            <w:r w:rsidR="009A52FE">
              <w:rPr>
                <w:rFonts w:eastAsiaTheme="minorHAnsi"/>
                <w:sz w:val="22"/>
                <w:szCs w:val="22"/>
                <w:lang w:val="en-GB" w:eastAsia="en-US"/>
              </w:rPr>
              <w:t>processes  an</w:t>
            </w:r>
            <w:r w:rsidRPr="00AC1D21">
              <w:rPr>
                <w:rFonts w:eastAsiaTheme="minorHAnsi"/>
                <w:sz w:val="22"/>
                <w:szCs w:val="22"/>
                <w:lang w:val="en-GB" w:eastAsia="en-US"/>
              </w:rPr>
              <w:t>d</w:t>
            </w:r>
            <w:proofErr w:type="gramEnd"/>
            <w:r w:rsidRPr="00AC1D21">
              <w:rPr>
                <w:rFonts w:eastAsiaTheme="minorHAnsi"/>
                <w:sz w:val="22"/>
                <w:szCs w:val="22"/>
                <w:lang w:val="en-GB" w:eastAsia="en-US"/>
              </w:rPr>
              <w:t xml:space="preserve"> also to the named </w:t>
            </w:r>
            <w:r w:rsidR="00B36142">
              <w:rPr>
                <w:rFonts w:eastAsiaTheme="minorHAnsi"/>
                <w:sz w:val="22"/>
                <w:szCs w:val="22"/>
                <w:lang w:val="en-GB" w:eastAsia="en-US"/>
              </w:rPr>
              <w:t>link</w:t>
            </w:r>
            <w:r w:rsidRPr="00AC1D21">
              <w:rPr>
                <w:rFonts w:eastAsiaTheme="minorHAnsi"/>
                <w:sz w:val="22"/>
                <w:szCs w:val="22"/>
                <w:lang w:val="en-GB" w:eastAsia="en-US"/>
              </w:rPr>
              <w:t xml:space="preserve"> at Medicines Management (</w:t>
            </w:r>
            <w:r w:rsidR="009B46CA">
              <w:rPr>
                <w:rFonts w:eastAsiaTheme="minorHAnsi"/>
                <w:sz w:val="22"/>
                <w:szCs w:val="22"/>
                <w:lang w:val="en-GB" w:eastAsia="en-US"/>
              </w:rPr>
              <w:t>Wirral</w:t>
            </w:r>
            <w:r w:rsidRPr="00AC1D21">
              <w:rPr>
                <w:rFonts w:eastAsiaTheme="minorHAnsi"/>
                <w:sz w:val="22"/>
                <w:szCs w:val="22"/>
                <w:lang w:val="en-GB" w:eastAsia="en-US"/>
              </w:rPr>
              <w:t>). Incidents involving controlled drugs (CDs) must additionally be reported to the Accountable Officer</w:t>
            </w:r>
            <w:r w:rsidR="00495003">
              <w:rPr>
                <w:rFonts w:eastAsiaTheme="minorHAnsi"/>
                <w:sz w:val="22"/>
                <w:szCs w:val="22"/>
                <w:lang w:val="en-GB" w:eastAsia="en-US"/>
              </w:rPr>
              <w:t xml:space="preserve"> via the Area Team</w:t>
            </w:r>
            <w:r w:rsidRPr="00AC1D21">
              <w:rPr>
                <w:rFonts w:eastAsiaTheme="minorHAnsi"/>
                <w:sz w:val="22"/>
                <w:szCs w:val="22"/>
                <w:lang w:val="en-GB" w:eastAsia="en-US"/>
              </w:rPr>
              <w:t>.</w:t>
            </w:r>
          </w:p>
          <w:p w:rsidR="00AC1D21" w:rsidRDefault="009B46CA" w:rsidP="00AC1D21">
            <w:pPr>
              <w:spacing w:line="276" w:lineRule="auto"/>
              <w:rPr>
                <w:rFonts w:eastAsiaTheme="minorHAnsi"/>
                <w:sz w:val="22"/>
                <w:szCs w:val="22"/>
                <w:lang w:val="en-GB" w:eastAsia="en-US"/>
              </w:rPr>
            </w:pPr>
            <w:r>
              <w:rPr>
                <w:rFonts w:eastAsiaTheme="minorHAnsi"/>
                <w:sz w:val="22"/>
                <w:szCs w:val="22"/>
                <w:lang w:val="en-GB" w:eastAsia="en-US"/>
              </w:rPr>
              <w:t>The CCG commissioned Medicines Management Team</w:t>
            </w:r>
            <w:r w:rsidR="00AC1D21" w:rsidRPr="00AC1D21">
              <w:rPr>
                <w:rFonts w:eastAsiaTheme="minorHAnsi"/>
                <w:sz w:val="22"/>
                <w:szCs w:val="22"/>
                <w:lang w:val="en-GB" w:eastAsia="en-US"/>
              </w:rPr>
              <w:t xml:space="preserve">, on behalf of Wirral CCG, reserves the right to undertake its own root </w:t>
            </w:r>
            <w:proofErr w:type="gramStart"/>
            <w:r w:rsidR="00AC1D21" w:rsidRPr="00AC1D21">
              <w:rPr>
                <w:rFonts w:eastAsiaTheme="minorHAnsi"/>
                <w:sz w:val="22"/>
                <w:szCs w:val="22"/>
                <w:lang w:val="en-GB" w:eastAsia="en-US"/>
              </w:rPr>
              <w:t>cause</w:t>
            </w:r>
            <w:proofErr w:type="gramEnd"/>
            <w:r w:rsidR="00AC1D21" w:rsidRPr="00AC1D21">
              <w:rPr>
                <w:rFonts w:eastAsiaTheme="minorHAnsi"/>
                <w:sz w:val="22"/>
                <w:szCs w:val="22"/>
                <w:lang w:val="en-GB" w:eastAsia="en-US"/>
              </w:rPr>
              <w:t xml:space="preserve"> analysis if it feels that the route cause is derived from the implementation of the service specification. </w:t>
            </w:r>
          </w:p>
          <w:p w:rsidR="009B46CA" w:rsidRPr="009B46CA" w:rsidRDefault="009B46CA" w:rsidP="00AC1D21">
            <w:pPr>
              <w:spacing w:line="276" w:lineRule="auto"/>
              <w:rPr>
                <w:rFonts w:eastAsiaTheme="minorHAnsi"/>
                <w:b/>
                <w:sz w:val="22"/>
                <w:szCs w:val="22"/>
                <w:lang w:val="en-GB" w:eastAsia="en-US"/>
              </w:rPr>
            </w:pPr>
            <w:r w:rsidRPr="009B46CA">
              <w:rPr>
                <w:rFonts w:eastAsiaTheme="minorHAnsi"/>
                <w:b/>
                <w:sz w:val="22"/>
                <w:szCs w:val="22"/>
                <w:lang w:val="en-GB" w:eastAsia="en-US"/>
              </w:rPr>
              <w:t xml:space="preserve">The named </w:t>
            </w:r>
            <w:r w:rsidR="00B36142">
              <w:rPr>
                <w:rFonts w:eastAsiaTheme="minorHAnsi"/>
                <w:b/>
                <w:sz w:val="22"/>
                <w:szCs w:val="22"/>
                <w:lang w:val="en-GB" w:eastAsia="en-US"/>
              </w:rPr>
              <w:t>link</w:t>
            </w:r>
            <w:r w:rsidRPr="009B46CA">
              <w:rPr>
                <w:rFonts w:eastAsiaTheme="minorHAnsi"/>
                <w:b/>
                <w:sz w:val="22"/>
                <w:szCs w:val="22"/>
                <w:lang w:val="en-GB" w:eastAsia="en-US"/>
              </w:rPr>
              <w:t xml:space="preserve"> at the CCG commissioned Medicines Management Team</w:t>
            </w:r>
            <w:r w:rsidR="00B36142">
              <w:rPr>
                <w:rFonts w:eastAsiaTheme="minorHAnsi"/>
                <w:b/>
                <w:sz w:val="22"/>
                <w:szCs w:val="22"/>
                <w:lang w:val="en-GB" w:eastAsia="en-US"/>
              </w:rPr>
              <w:t xml:space="preserve"> (Wirral)</w:t>
            </w:r>
            <w:r w:rsidRPr="009B46CA">
              <w:rPr>
                <w:rFonts w:eastAsiaTheme="minorHAnsi"/>
                <w:b/>
                <w:sz w:val="22"/>
                <w:szCs w:val="22"/>
                <w:lang w:val="en-GB" w:eastAsia="en-US"/>
              </w:rPr>
              <w:t xml:space="preserve"> is:</w:t>
            </w:r>
          </w:p>
          <w:p w:rsidR="009B46CA" w:rsidRPr="00B36142" w:rsidRDefault="009B46CA" w:rsidP="00AC1D21">
            <w:pPr>
              <w:spacing w:line="276" w:lineRule="auto"/>
              <w:rPr>
                <w:rFonts w:eastAsiaTheme="minorHAnsi"/>
                <w:sz w:val="22"/>
                <w:szCs w:val="22"/>
                <w:lang w:val="en-GB" w:eastAsia="en-US"/>
              </w:rPr>
            </w:pPr>
            <w:r w:rsidRPr="00B36142">
              <w:rPr>
                <w:rFonts w:eastAsiaTheme="minorHAnsi"/>
                <w:sz w:val="22"/>
                <w:szCs w:val="22"/>
                <w:lang w:val="en-GB" w:eastAsia="en-US"/>
              </w:rPr>
              <w:t>Nina Rogerson, Senior Support Officer, Medicines Management (Wirral).</w:t>
            </w:r>
          </w:p>
          <w:p w:rsidR="009B46CA" w:rsidRPr="00B36142" w:rsidRDefault="009B46CA" w:rsidP="00AC1D21">
            <w:pPr>
              <w:spacing w:line="276" w:lineRule="auto"/>
              <w:rPr>
                <w:rFonts w:eastAsiaTheme="minorHAnsi"/>
                <w:sz w:val="22"/>
                <w:szCs w:val="22"/>
                <w:lang w:val="en-GB" w:eastAsia="en-US"/>
              </w:rPr>
            </w:pPr>
            <w:r w:rsidRPr="00B36142">
              <w:rPr>
                <w:rFonts w:eastAsiaTheme="minorHAnsi"/>
                <w:sz w:val="22"/>
                <w:szCs w:val="22"/>
                <w:lang w:val="en-GB" w:eastAsia="en-US"/>
              </w:rPr>
              <w:t>Address: Old Market House, Hamilton Street, Birkenhead, CH41 5AL</w:t>
            </w:r>
          </w:p>
          <w:p w:rsidR="009B46CA" w:rsidRDefault="009B46CA" w:rsidP="00AC1D21">
            <w:pPr>
              <w:spacing w:line="276" w:lineRule="auto"/>
              <w:rPr>
                <w:rFonts w:eastAsiaTheme="minorHAnsi"/>
                <w:sz w:val="22"/>
                <w:szCs w:val="22"/>
                <w:lang w:val="en-GB" w:eastAsia="en-US"/>
              </w:rPr>
            </w:pPr>
            <w:r w:rsidRPr="00B36142">
              <w:rPr>
                <w:rFonts w:eastAsiaTheme="minorHAnsi"/>
                <w:sz w:val="22"/>
                <w:szCs w:val="22"/>
                <w:lang w:val="en-GB" w:eastAsia="en-US"/>
              </w:rPr>
              <w:t xml:space="preserve">Tel: 0151 </w:t>
            </w:r>
            <w:r w:rsidR="009A52FE">
              <w:rPr>
                <w:rFonts w:eastAsiaTheme="minorHAnsi"/>
                <w:sz w:val="22"/>
                <w:szCs w:val="22"/>
                <w:lang w:val="en-GB" w:eastAsia="en-US"/>
              </w:rPr>
              <w:t>541 5390</w:t>
            </w:r>
          </w:p>
          <w:p w:rsidR="008276A8" w:rsidRPr="00B36142" w:rsidRDefault="008276A8" w:rsidP="00AC1D21">
            <w:pPr>
              <w:spacing w:line="276" w:lineRule="auto"/>
              <w:rPr>
                <w:rFonts w:eastAsiaTheme="minorHAnsi"/>
                <w:sz w:val="22"/>
                <w:szCs w:val="22"/>
                <w:lang w:val="en-GB" w:eastAsia="en-US"/>
              </w:rPr>
            </w:pPr>
          </w:p>
          <w:p w:rsidR="0015226A" w:rsidRDefault="0015226A" w:rsidP="00813F41">
            <w:pPr>
              <w:spacing w:after="0"/>
              <w:rPr>
                <w:rFonts w:ascii="Arial" w:hAnsi="Arial" w:cs="Arial"/>
                <w:color w:val="009966"/>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lastRenderedPageBreak/>
              <w:t>3.3</w:t>
            </w:r>
            <w:r w:rsidRPr="006068DB">
              <w:rPr>
                <w:rFonts w:ascii="Arial" w:hAnsi="Arial" w:cs="Arial"/>
                <w:b/>
                <w:color w:val="009966"/>
                <w:sz w:val="20"/>
              </w:rPr>
              <w:tab/>
              <w:t>Population covered</w:t>
            </w:r>
          </w:p>
          <w:p w:rsidR="0035264D" w:rsidRPr="006068DB" w:rsidRDefault="0035264D" w:rsidP="00813F41">
            <w:pPr>
              <w:spacing w:after="0"/>
              <w:rPr>
                <w:rFonts w:ascii="Arial" w:hAnsi="Arial" w:cs="Arial"/>
                <w:b/>
                <w:color w:val="009966"/>
                <w:sz w:val="20"/>
              </w:rPr>
            </w:pPr>
          </w:p>
          <w:p w:rsidR="0035264D" w:rsidRDefault="0057365B" w:rsidP="0035264D">
            <w:pPr>
              <w:spacing w:after="0"/>
              <w:rPr>
                <w:rFonts w:cs="Arial"/>
                <w:sz w:val="22"/>
                <w:szCs w:val="22"/>
              </w:rPr>
            </w:pPr>
            <w:r>
              <w:rPr>
                <w:rFonts w:cs="Arial"/>
                <w:sz w:val="22"/>
                <w:szCs w:val="22"/>
              </w:rPr>
              <w:t xml:space="preserve">Although this service is predominately commissioned for </w:t>
            </w:r>
            <w:r w:rsidR="0035264D" w:rsidRPr="005B49AD">
              <w:rPr>
                <w:rFonts w:cs="Arial"/>
                <w:sz w:val="22"/>
                <w:szCs w:val="22"/>
              </w:rPr>
              <w:t>Wirral</w:t>
            </w:r>
            <w:r>
              <w:rPr>
                <w:rFonts w:cs="Arial"/>
                <w:sz w:val="22"/>
                <w:szCs w:val="22"/>
              </w:rPr>
              <w:t xml:space="preserve"> patients, there may be scenarios where medicines will be dispensed for</w:t>
            </w:r>
            <w:r w:rsidR="00495003">
              <w:rPr>
                <w:rFonts w:cs="Arial"/>
                <w:sz w:val="22"/>
                <w:szCs w:val="22"/>
              </w:rPr>
              <w:t xml:space="preserve"> patients registered with GPs elsewhere as this is an emergency </w:t>
            </w:r>
            <w:r>
              <w:rPr>
                <w:rFonts w:cs="Arial"/>
                <w:sz w:val="22"/>
                <w:szCs w:val="22"/>
              </w:rPr>
              <w:t xml:space="preserve">palliative care medicines </w:t>
            </w:r>
            <w:r w:rsidR="00495003">
              <w:rPr>
                <w:rFonts w:cs="Arial"/>
                <w:sz w:val="22"/>
                <w:szCs w:val="22"/>
              </w:rPr>
              <w:t>service.</w:t>
            </w:r>
            <w:r>
              <w:rPr>
                <w:rFonts w:cs="Arial"/>
                <w:sz w:val="22"/>
                <w:szCs w:val="22"/>
              </w:rPr>
              <w:t xml:space="preserve"> </w:t>
            </w:r>
          </w:p>
          <w:p w:rsidR="00B61C4D" w:rsidRDefault="00B61C4D" w:rsidP="0035264D">
            <w:pPr>
              <w:spacing w:after="0"/>
              <w:rPr>
                <w:rFonts w:cs="Arial"/>
                <w:sz w:val="22"/>
                <w:szCs w:val="22"/>
              </w:rPr>
            </w:pPr>
          </w:p>
          <w:p w:rsidR="00B61C4D" w:rsidRPr="00B61C4D" w:rsidRDefault="00B61C4D" w:rsidP="0035264D">
            <w:pPr>
              <w:spacing w:after="0"/>
              <w:rPr>
                <w:rFonts w:cs="Arial"/>
                <w:b/>
                <w:sz w:val="22"/>
                <w:szCs w:val="22"/>
              </w:rPr>
            </w:pPr>
            <w:r w:rsidRPr="00B61C4D">
              <w:rPr>
                <w:rFonts w:cs="Arial"/>
                <w:b/>
                <w:sz w:val="22"/>
                <w:szCs w:val="22"/>
              </w:rPr>
              <w:t>Equality and Diversity</w:t>
            </w:r>
          </w:p>
          <w:p w:rsidR="00B61C4D" w:rsidRDefault="00B61C4D" w:rsidP="0035264D">
            <w:pPr>
              <w:spacing w:after="0"/>
              <w:rPr>
                <w:rFonts w:cs="Arial"/>
                <w:sz w:val="22"/>
                <w:szCs w:val="22"/>
              </w:rPr>
            </w:pPr>
            <w:r>
              <w:rPr>
                <w:rFonts w:cs="Arial"/>
                <w:sz w:val="22"/>
                <w:szCs w:val="22"/>
              </w:rPr>
              <w:t xml:space="preserve">The service provider must comply with the requirements of the Equality Act 2010, and will not treat one group of people less </w:t>
            </w:r>
            <w:proofErr w:type="spellStart"/>
            <w:r>
              <w:rPr>
                <w:rFonts w:cs="Arial"/>
                <w:sz w:val="22"/>
                <w:szCs w:val="22"/>
              </w:rPr>
              <w:t>favourably</w:t>
            </w:r>
            <w:proofErr w:type="spellEnd"/>
            <w:r>
              <w:rPr>
                <w:rFonts w:cs="Arial"/>
                <w:sz w:val="22"/>
                <w:szCs w:val="22"/>
              </w:rPr>
              <w:t xml:space="preserve"> than others</w:t>
            </w:r>
            <w:r w:rsidR="00E14021">
              <w:rPr>
                <w:rFonts w:cs="Arial"/>
                <w:sz w:val="22"/>
                <w:szCs w:val="22"/>
              </w:rPr>
              <w:t xml:space="preserve"> because of age, disability, gender reassignment, marriage or civil partnership, race, religion or belief, sex or sexual orientation.</w:t>
            </w:r>
          </w:p>
          <w:p w:rsidR="00E14021" w:rsidRDefault="00E14021" w:rsidP="0035264D">
            <w:pPr>
              <w:spacing w:after="0"/>
              <w:rPr>
                <w:rFonts w:cs="Arial"/>
                <w:sz w:val="22"/>
                <w:szCs w:val="22"/>
              </w:rPr>
            </w:pPr>
          </w:p>
          <w:p w:rsidR="00E14021" w:rsidRPr="005B49AD" w:rsidRDefault="00E14021" w:rsidP="0035264D">
            <w:pPr>
              <w:spacing w:after="0"/>
              <w:rPr>
                <w:rFonts w:cs="Arial"/>
                <w:sz w:val="22"/>
                <w:szCs w:val="22"/>
              </w:rPr>
            </w:pPr>
            <w:r>
              <w:rPr>
                <w:rFonts w:cs="Arial"/>
                <w:sz w:val="22"/>
                <w:szCs w:val="22"/>
              </w:rPr>
              <w:t>It is the responsibility of the service provider to make reasonable adjustments to meet the individual needs of their patients. Where providers are able to identify a cohort of patients for whom reasonable adjustments may be required, they should discuss this with the Commissioner.</w:t>
            </w:r>
          </w:p>
          <w:p w:rsidR="0015226A" w:rsidRDefault="0015226A" w:rsidP="00813F41">
            <w:pPr>
              <w:spacing w:after="0"/>
              <w:rPr>
                <w:rFonts w:ascii="Arial" w:hAnsi="Arial" w:cs="Arial"/>
                <w:color w:val="009966"/>
                <w:sz w:val="20"/>
              </w:rPr>
            </w:pPr>
          </w:p>
          <w:p w:rsidR="0035264D" w:rsidRDefault="0035264D" w:rsidP="00813F41">
            <w:pPr>
              <w:spacing w:after="0"/>
              <w:rPr>
                <w:rFonts w:ascii="Arial" w:hAnsi="Arial" w:cs="Arial"/>
                <w:color w:val="009966"/>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3.4</w:t>
            </w:r>
            <w:r w:rsidRPr="006068DB">
              <w:rPr>
                <w:rFonts w:ascii="Arial" w:hAnsi="Arial" w:cs="Arial"/>
                <w:b/>
                <w:color w:val="009966"/>
                <w:sz w:val="20"/>
              </w:rPr>
              <w:tab/>
              <w:t>Any acceptance and exclusion criteria and thresholds</w:t>
            </w:r>
          </w:p>
          <w:p w:rsidR="0035264D" w:rsidRDefault="0035264D" w:rsidP="00813F41">
            <w:pPr>
              <w:spacing w:after="0"/>
              <w:rPr>
                <w:rFonts w:ascii="Arial" w:hAnsi="Arial" w:cs="Arial"/>
                <w:b/>
                <w:color w:val="009966"/>
                <w:sz w:val="20"/>
              </w:rPr>
            </w:pPr>
          </w:p>
          <w:p w:rsidR="0035264D" w:rsidRPr="00E14021" w:rsidRDefault="00E14021" w:rsidP="00813F41">
            <w:pPr>
              <w:spacing w:after="0"/>
              <w:rPr>
                <w:rFonts w:cs="Arial"/>
                <w:sz w:val="22"/>
                <w:szCs w:val="22"/>
              </w:rPr>
            </w:pPr>
            <w:r w:rsidRPr="00E14021">
              <w:rPr>
                <w:rFonts w:cs="Arial"/>
                <w:sz w:val="22"/>
                <w:szCs w:val="22"/>
              </w:rPr>
              <w:t>Community Pharmacies must hold an NHS contract for the provision of Pharmaceutical Services. Pharmacies will be selected for inclusion in the service based on their geographical location to provide sufficient coverage in each locality and their opening hours, to provide sufficient access to emergency palliative care medicines.</w:t>
            </w:r>
          </w:p>
          <w:p w:rsidR="0015226A" w:rsidRPr="006068DB" w:rsidRDefault="0015226A" w:rsidP="00813F41">
            <w:pPr>
              <w:spacing w:after="0"/>
              <w:rPr>
                <w:rFonts w:ascii="Arial" w:hAnsi="Arial" w:cs="Arial"/>
                <w:color w:val="009966"/>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3.5</w:t>
            </w:r>
            <w:r w:rsidRPr="006068DB">
              <w:rPr>
                <w:rFonts w:ascii="Arial" w:hAnsi="Arial" w:cs="Arial"/>
                <w:b/>
                <w:color w:val="009966"/>
                <w:sz w:val="20"/>
              </w:rPr>
              <w:tab/>
              <w:t>Interdependence with other services/providers</w:t>
            </w:r>
          </w:p>
          <w:p w:rsidR="0035264D" w:rsidRDefault="0035264D" w:rsidP="00813F41">
            <w:pPr>
              <w:spacing w:after="0"/>
              <w:rPr>
                <w:rFonts w:ascii="Arial" w:hAnsi="Arial" w:cs="Arial"/>
                <w:b/>
                <w:color w:val="009966"/>
                <w:sz w:val="20"/>
              </w:rPr>
            </w:pPr>
          </w:p>
          <w:p w:rsidR="0015226A" w:rsidRDefault="0035264D" w:rsidP="0035264D">
            <w:pPr>
              <w:jc w:val="both"/>
              <w:rPr>
                <w:rFonts w:cs="Arial"/>
                <w:sz w:val="22"/>
                <w:szCs w:val="22"/>
              </w:rPr>
            </w:pPr>
            <w:r w:rsidRPr="00CE7F12">
              <w:rPr>
                <w:rFonts w:cs="Arial"/>
                <w:sz w:val="22"/>
                <w:szCs w:val="22"/>
              </w:rPr>
              <w:t>It is the responsibility of the provider to ensure that all appropriate details are communicated to the necessary recipients and appropriate</w:t>
            </w:r>
            <w:r>
              <w:rPr>
                <w:rFonts w:cs="Arial"/>
                <w:sz w:val="22"/>
                <w:szCs w:val="22"/>
              </w:rPr>
              <w:t xml:space="preserve"> notes are made in the patient medication</w:t>
            </w:r>
            <w:r w:rsidRPr="00CE7F12">
              <w:rPr>
                <w:rFonts w:cs="Arial"/>
                <w:sz w:val="22"/>
                <w:szCs w:val="22"/>
              </w:rPr>
              <w:t xml:space="preserve"> records</w:t>
            </w:r>
            <w:r>
              <w:rPr>
                <w:rFonts w:cs="Arial"/>
                <w:sz w:val="22"/>
                <w:szCs w:val="22"/>
              </w:rPr>
              <w:t xml:space="preserve"> held in the Community Pharmacy</w:t>
            </w:r>
            <w:r w:rsidRPr="00CE7F12">
              <w:rPr>
                <w:rFonts w:cs="Arial"/>
                <w:sz w:val="22"/>
                <w:szCs w:val="22"/>
              </w:rPr>
              <w:t>.</w:t>
            </w:r>
          </w:p>
          <w:p w:rsidR="0015226A" w:rsidRPr="00512021" w:rsidRDefault="009B0F91" w:rsidP="00B36142">
            <w:pPr>
              <w:jc w:val="both"/>
              <w:rPr>
                <w:rFonts w:ascii="Arial" w:hAnsi="Arial" w:cs="Arial"/>
                <w:sz w:val="20"/>
              </w:rPr>
            </w:pPr>
            <w:r>
              <w:rPr>
                <w:rFonts w:cs="Arial"/>
                <w:sz w:val="22"/>
                <w:szCs w:val="22"/>
              </w:rPr>
              <w:t xml:space="preserve">Community Pharmacies are expected to liaise with out of hours / urgent care providers and general practice to facilitate access to palliative care formulary medicines. </w:t>
            </w: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p>
        </w:tc>
      </w:tr>
      <w:tr w:rsidR="0015226A" w:rsidRPr="00512021" w:rsidTr="00813F41">
        <w:tc>
          <w:tcPr>
            <w:tcW w:w="8414" w:type="dxa"/>
            <w:shd w:val="clear" w:color="auto" w:fill="auto"/>
          </w:tcPr>
          <w:p w:rsidR="0015226A" w:rsidRPr="00512021" w:rsidRDefault="0015226A" w:rsidP="00813F41">
            <w:pPr>
              <w:spacing w:after="0"/>
              <w:rPr>
                <w:rFonts w:ascii="Arial" w:hAnsi="Arial" w:cs="Arial"/>
                <w:sz w:val="20"/>
              </w:rPr>
            </w:pPr>
          </w:p>
          <w:p w:rsidR="0015226A" w:rsidRDefault="0015226A" w:rsidP="00813F41">
            <w:pPr>
              <w:spacing w:after="0"/>
              <w:rPr>
                <w:rFonts w:ascii="Arial" w:hAnsi="Arial" w:cs="Arial"/>
                <w:b/>
                <w:color w:val="009966"/>
                <w:sz w:val="20"/>
              </w:rPr>
            </w:pPr>
            <w:r>
              <w:rPr>
                <w:rFonts w:ascii="Arial" w:hAnsi="Arial" w:cs="Arial"/>
                <w:b/>
                <w:color w:val="009966"/>
                <w:sz w:val="20"/>
              </w:rPr>
              <w:t>4</w:t>
            </w:r>
            <w:r w:rsidRPr="00F47C01">
              <w:rPr>
                <w:rFonts w:ascii="Arial" w:hAnsi="Arial" w:cs="Arial"/>
                <w:b/>
                <w:color w:val="009966"/>
                <w:sz w:val="20"/>
              </w:rPr>
              <w:t>.1</w:t>
            </w:r>
            <w:r w:rsidRPr="00F47C01">
              <w:rPr>
                <w:rFonts w:ascii="Arial" w:hAnsi="Arial" w:cs="Arial"/>
                <w:b/>
                <w:color w:val="009966"/>
                <w:sz w:val="20"/>
              </w:rPr>
              <w:tab/>
              <w:t xml:space="preserve">Applicable national standards </w:t>
            </w:r>
            <w:r>
              <w:rPr>
                <w:rFonts w:ascii="Arial" w:hAnsi="Arial" w:cs="Arial"/>
                <w:b/>
                <w:color w:val="009966"/>
                <w:sz w:val="20"/>
              </w:rPr>
              <w:t>(</w:t>
            </w:r>
            <w:proofErr w:type="spellStart"/>
            <w:r w:rsidRPr="00F47C01">
              <w:rPr>
                <w:rFonts w:ascii="Arial" w:hAnsi="Arial" w:cs="Arial"/>
                <w:b/>
                <w:color w:val="009966"/>
                <w:sz w:val="20"/>
              </w:rPr>
              <w:t>eg</w:t>
            </w:r>
            <w:proofErr w:type="spellEnd"/>
            <w:r w:rsidRPr="00F47C01">
              <w:rPr>
                <w:rFonts w:ascii="Arial" w:hAnsi="Arial" w:cs="Arial"/>
                <w:b/>
                <w:color w:val="009966"/>
                <w:sz w:val="20"/>
              </w:rPr>
              <w:t xml:space="preserve"> NICE</w:t>
            </w:r>
            <w:r>
              <w:rPr>
                <w:rFonts w:ascii="Arial" w:hAnsi="Arial" w:cs="Arial"/>
                <w:b/>
                <w:color w:val="009966"/>
                <w:sz w:val="20"/>
              </w:rPr>
              <w:t>)</w:t>
            </w:r>
          </w:p>
          <w:p w:rsidR="009B0F91" w:rsidRDefault="009B0F91" w:rsidP="00813F41">
            <w:pPr>
              <w:spacing w:after="0"/>
              <w:rPr>
                <w:rFonts w:ascii="Arial" w:hAnsi="Arial" w:cs="Arial"/>
                <w:b/>
                <w:color w:val="009966"/>
                <w:sz w:val="20"/>
              </w:rPr>
            </w:pPr>
          </w:p>
          <w:p w:rsidR="009B0F91" w:rsidRDefault="009B0F91" w:rsidP="00813F41">
            <w:pPr>
              <w:spacing w:after="0"/>
              <w:rPr>
                <w:rFonts w:cs="Arial"/>
                <w:sz w:val="22"/>
                <w:szCs w:val="22"/>
              </w:rPr>
            </w:pPr>
            <w:r>
              <w:rPr>
                <w:rFonts w:cs="Arial"/>
                <w:sz w:val="22"/>
                <w:szCs w:val="22"/>
              </w:rPr>
              <w:t>Supply of all medicines must be in accordance with the Human Medicines Regulations 2012.</w:t>
            </w:r>
          </w:p>
          <w:p w:rsidR="009B0F91" w:rsidRDefault="009B0F91" w:rsidP="00813F41">
            <w:pPr>
              <w:spacing w:after="0"/>
              <w:rPr>
                <w:rFonts w:cs="Arial"/>
                <w:sz w:val="22"/>
                <w:szCs w:val="22"/>
              </w:rPr>
            </w:pPr>
          </w:p>
          <w:p w:rsidR="009B0F91" w:rsidRDefault="009B0F91" w:rsidP="00813F41">
            <w:pPr>
              <w:spacing w:after="0"/>
              <w:rPr>
                <w:rFonts w:cs="Arial"/>
                <w:sz w:val="22"/>
                <w:szCs w:val="22"/>
              </w:rPr>
            </w:pPr>
            <w:r>
              <w:rPr>
                <w:rFonts w:cs="Arial"/>
                <w:sz w:val="22"/>
                <w:szCs w:val="22"/>
              </w:rPr>
              <w:t xml:space="preserve">The Commissioner and the commissioned service provider </w:t>
            </w:r>
            <w:proofErr w:type="spellStart"/>
            <w:r>
              <w:rPr>
                <w:rFonts w:cs="Arial"/>
                <w:sz w:val="22"/>
                <w:szCs w:val="22"/>
              </w:rPr>
              <w:t>recognise</w:t>
            </w:r>
            <w:proofErr w:type="spellEnd"/>
            <w:r>
              <w:rPr>
                <w:rFonts w:cs="Arial"/>
                <w:sz w:val="22"/>
                <w:szCs w:val="22"/>
              </w:rPr>
              <w:t xml:space="preserve"> that this service specification and/or associated recorded information may be subject to Freedom of Information Requests (FOI). Each party shall comply with any such FOI received, in accordance with the Freedom of Information Act 2000 legal obligations. </w:t>
            </w:r>
          </w:p>
          <w:p w:rsidR="009B0F91" w:rsidRDefault="009B0F91" w:rsidP="00813F41">
            <w:pPr>
              <w:spacing w:after="0"/>
              <w:rPr>
                <w:rFonts w:cs="Arial"/>
                <w:sz w:val="22"/>
                <w:szCs w:val="22"/>
              </w:rPr>
            </w:pPr>
          </w:p>
          <w:p w:rsidR="009B0F91" w:rsidRPr="009B0F91" w:rsidRDefault="009B0F91" w:rsidP="00813F41">
            <w:pPr>
              <w:spacing w:after="0"/>
              <w:rPr>
                <w:rFonts w:cs="Arial"/>
                <w:sz w:val="22"/>
                <w:szCs w:val="22"/>
              </w:rPr>
            </w:pPr>
            <w:r>
              <w:rPr>
                <w:rFonts w:cs="Arial"/>
                <w:sz w:val="22"/>
                <w:szCs w:val="22"/>
              </w:rPr>
              <w:t>The service provider shall comply with the requirements of the Health and Safety at Work Act 1974, the management of Health and Safety at Work Regulations 1999 and any other acts, regulation, orders or rules of law pertaining to health and safety.</w:t>
            </w:r>
          </w:p>
          <w:p w:rsidR="00944B1B" w:rsidRDefault="00944B1B" w:rsidP="00813F41">
            <w:pPr>
              <w:spacing w:after="0"/>
              <w:rPr>
                <w:rFonts w:ascii="Arial" w:hAnsi="Arial" w:cs="Arial"/>
                <w:b/>
                <w:color w:val="009966"/>
                <w:sz w:val="20"/>
              </w:rPr>
            </w:pPr>
          </w:p>
          <w:p w:rsidR="0015226A" w:rsidRDefault="0015226A" w:rsidP="00813F41">
            <w:pPr>
              <w:spacing w:after="0"/>
              <w:ind w:left="743" w:hanging="743"/>
              <w:rPr>
                <w:rFonts w:ascii="Arial" w:hAnsi="Arial" w:cs="Arial"/>
                <w:b/>
                <w:color w:val="009966"/>
                <w:sz w:val="20"/>
              </w:rPr>
            </w:pPr>
            <w:r w:rsidRPr="00D47FCE">
              <w:rPr>
                <w:rFonts w:ascii="Arial" w:hAnsi="Arial" w:cs="Arial"/>
                <w:b/>
                <w:color w:val="009966"/>
                <w:sz w:val="20"/>
              </w:rPr>
              <w:t>4.2</w:t>
            </w:r>
            <w:r w:rsidRPr="00D47FCE">
              <w:rPr>
                <w:rFonts w:ascii="Arial" w:hAnsi="Arial" w:cs="Arial"/>
                <w:b/>
                <w:color w:val="009966"/>
                <w:sz w:val="20"/>
              </w:rPr>
              <w:tab/>
              <w:t xml:space="preserve">Applicable standards </w:t>
            </w:r>
            <w:r>
              <w:rPr>
                <w:rFonts w:ascii="Arial" w:hAnsi="Arial" w:cs="Arial"/>
                <w:b/>
                <w:color w:val="009966"/>
                <w:sz w:val="20"/>
              </w:rPr>
              <w:t>set out in Guidance and/or issued by</w:t>
            </w:r>
            <w:r w:rsidRPr="00D47FCE">
              <w:rPr>
                <w:rFonts w:ascii="Arial" w:hAnsi="Arial" w:cs="Arial"/>
                <w:b/>
                <w:color w:val="009966"/>
                <w:sz w:val="20"/>
              </w:rPr>
              <w:t xml:space="preserve"> a competent body (</w:t>
            </w:r>
            <w:proofErr w:type="spellStart"/>
            <w:r w:rsidRPr="00D47FCE">
              <w:rPr>
                <w:rFonts w:ascii="Arial" w:hAnsi="Arial" w:cs="Arial"/>
                <w:b/>
                <w:color w:val="009966"/>
                <w:sz w:val="20"/>
              </w:rPr>
              <w:t>eg</w:t>
            </w:r>
            <w:proofErr w:type="spellEnd"/>
            <w:r w:rsidRPr="00D47FCE">
              <w:rPr>
                <w:rFonts w:ascii="Arial" w:hAnsi="Arial" w:cs="Arial"/>
                <w:b/>
                <w:color w:val="009966"/>
                <w:sz w:val="20"/>
              </w:rPr>
              <w:t xml:space="preserve"> Royal Colleges) </w:t>
            </w:r>
          </w:p>
          <w:p w:rsidR="00CF75A0" w:rsidRDefault="00CF75A0" w:rsidP="00CF75A0">
            <w:pPr>
              <w:spacing w:after="0"/>
              <w:ind w:left="743" w:hanging="743"/>
              <w:rPr>
                <w:rFonts w:cs="Arial"/>
                <w:sz w:val="22"/>
                <w:szCs w:val="22"/>
              </w:rPr>
            </w:pPr>
          </w:p>
          <w:p w:rsidR="009B0F91" w:rsidRPr="00CF75A0" w:rsidRDefault="009B0F91" w:rsidP="00B36142">
            <w:pPr>
              <w:widowControl w:val="0"/>
              <w:spacing w:after="0"/>
              <w:rPr>
                <w:rFonts w:cs="Arial"/>
                <w:sz w:val="22"/>
                <w:szCs w:val="22"/>
              </w:rPr>
            </w:pPr>
            <w:r w:rsidRPr="00CF75A0">
              <w:rPr>
                <w:rFonts w:cs="Arial"/>
                <w:sz w:val="22"/>
                <w:szCs w:val="22"/>
              </w:rPr>
              <w:t>This service may only be provided by pharmacies with a current registration with the General Pharmaceutical Council from premises that hold a current contract to supply NHS Pharmaceutical Services.</w:t>
            </w:r>
          </w:p>
          <w:p w:rsidR="00BF5077" w:rsidRDefault="00BF5077" w:rsidP="00813F41">
            <w:pPr>
              <w:spacing w:after="0"/>
              <w:ind w:left="743" w:hanging="743"/>
              <w:rPr>
                <w:rFonts w:ascii="Arial" w:hAnsi="Arial" w:cs="Arial"/>
                <w:b/>
                <w:color w:val="009966"/>
                <w:sz w:val="20"/>
              </w:rPr>
            </w:pPr>
          </w:p>
          <w:p w:rsidR="0015226A" w:rsidRDefault="0015226A" w:rsidP="00813F41">
            <w:pPr>
              <w:spacing w:after="0"/>
              <w:rPr>
                <w:rFonts w:ascii="Arial" w:hAnsi="Arial" w:cs="Arial"/>
                <w:b/>
                <w:color w:val="009966"/>
                <w:sz w:val="20"/>
              </w:rPr>
            </w:pPr>
            <w:r>
              <w:rPr>
                <w:rFonts w:ascii="Arial" w:hAnsi="Arial" w:cs="Arial"/>
                <w:b/>
                <w:color w:val="009966"/>
                <w:sz w:val="20"/>
              </w:rPr>
              <w:t>4.3</w:t>
            </w:r>
            <w:r>
              <w:rPr>
                <w:rFonts w:ascii="Arial" w:hAnsi="Arial" w:cs="Arial"/>
                <w:b/>
                <w:color w:val="009966"/>
                <w:sz w:val="20"/>
              </w:rPr>
              <w:tab/>
              <w:t xml:space="preserve">Applicable local </w:t>
            </w:r>
            <w:r w:rsidRPr="00F47C01">
              <w:rPr>
                <w:rFonts w:ascii="Arial" w:hAnsi="Arial" w:cs="Arial"/>
                <w:b/>
                <w:color w:val="009966"/>
                <w:sz w:val="20"/>
              </w:rPr>
              <w:t>standards</w:t>
            </w:r>
          </w:p>
          <w:p w:rsidR="00CF75A0" w:rsidRDefault="00CF75A0" w:rsidP="00813F41">
            <w:pPr>
              <w:spacing w:after="0"/>
              <w:rPr>
                <w:rFonts w:ascii="Arial" w:hAnsi="Arial" w:cs="Arial"/>
                <w:b/>
                <w:color w:val="009966"/>
                <w:sz w:val="20"/>
              </w:rPr>
            </w:pPr>
          </w:p>
          <w:p w:rsidR="00CF75A0" w:rsidRPr="00CF75A0" w:rsidRDefault="00CF75A0" w:rsidP="00813F41">
            <w:pPr>
              <w:spacing w:after="0"/>
              <w:rPr>
                <w:rFonts w:cs="Arial"/>
                <w:sz w:val="22"/>
                <w:szCs w:val="22"/>
              </w:rPr>
            </w:pPr>
            <w:r w:rsidRPr="00CF75A0">
              <w:rPr>
                <w:rFonts w:cs="Arial"/>
                <w:sz w:val="22"/>
                <w:szCs w:val="22"/>
              </w:rPr>
              <w:t>This service shall be available during all of the service provider’s core opening hours. Any medicines dispensed from the palliative care emergency stock should be immediately replaced to ensure continuity of supply.</w:t>
            </w:r>
          </w:p>
          <w:p w:rsidR="0015226A" w:rsidRPr="002A5487" w:rsidRDefault="0015226A" w:rsidP="002A5487">
            <w:pPr>
              <w:spacing w:line="276" w:lineRule="auto"/>
              <w:rPr>
                <w:rFonts w:eastAsiaTheme="minorHAnsi"/>
                <w:sz w:val="22"/>
                <w:szCs w:val="22"/>
                <w:lang w:val="en-GB" w:eastAsia="en-US"/>
              </w:rPr>
            </w:pP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lastRenderedPageBreak/>
              <w:t>5.</w:t>
            </w:r>
            <w:r w:rsidRPr="00B5552C">
              <w:rPr>
                <w:rFonts w:ascii="Arial" w:hAnsi="Arial" w:cs="Arial"/>
                <w:b/>
                <w:color w:val="F79646"/>
              </w:rPr>
              <w:tab/>
            </w:r>
            <w:r>
              <w:rPr>
                <w:rFonts w:ascii="Arial" w:hAnsi="Arial" w:cs="Arial"/>
                <w:b/>
                <w:color w:val="F79646"/>
              </w:rPr>
              <w:t>Applicable</w:t>
            </w:r>
            <w:r w:rsidRPr="00B5552C">
              <w:rPr>
                <w:rFonts w:ascii="Arial" w:hAnsi="Arial" w:cs="Arial"/>
                <w:b/>
                <w:color w:val="F79646"/>
              </w:rPr>
              <w:t xml:space="preserve"> quality requirements and CQUIN goals</w:t>
            </w:r>
          </w:p>
        </w:tc>
      </w:tr>
      <w:tr w:rsidR="0015226A" w:rsidRPr="00512021" w:rsidTr="00813F41">
        <w:tc>
          <w:tcPr>
            <w:tcW w:w="8414" w:type="dxa"/>
            <w:shd w:val="clear" w:color="auto" w:fill="auto"/>
          </w:tcPr>
          <w:p w:rsidR="0011153C" w:rsidRDefault="0015226A" w:rsidP="0011153C">
            <w:pPr>
              <w:pStyle w:val="ListParagraph"/>
              <w:numPr>
                <w:ilvl w:val="1"/>
                <w:numId w:val="3"/>
              </w:numPr>
              <w:spacing w:after="240"/>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w:t>
            </w:r>
            <w:r>
              <w:rPr>
                <w:rFonts w:ascii="Arial" w:hAnsi="Arial" w:cs="Arial"/>
                <w:b/>
                <w:color w:val="00B050"/>
                <w:sz w:val="20"/>
                <w:szCs w:val="20"/>
              </w:rPr>
              <w:t>Q</w:t>
            </w:r>
            <w:r w:rsidRPr="00D47FCE">
              <w:rPr>
                <w:rFonts w:ascii="Arial" w:hAnsi="Arial" w:cs="Arial"/>
                <w:b/>
                <w:color w:val="00B050"/>
                <w:sz w:val="20"/>
                <w:szCs w:val="20"/>
              </w:rPr>
              <w:t xml:space="preserve">uality </w:t>
            </w:r>
            <w:r>
              <w:rPr>
                <w:rFonts w:ascii="Arial" w:hAnsi="Arial" w:cs="Arial"/>
                <w:b/>
                <w:color w:val="00B050"/>
                <w:sz w:val="20"/>
                <w:szCs w:val="20"/>
              </w:rPr>
              <w:t>R</w:t>
            </w:r>
            <w:r w:rsidRPr="00D47FCE">
              <w:rPr>
                <w:rFonts w:ascii="Arial" w:hAnsi="Arial" w:cs="Arial"/>
                <w:b/>
                <w:color w:val="00B050"/>
                <w:sz w:val="20"/>
                <w:szCs w:val="20"/>
              </w:rPr>
              <w:t>equirements</w:t>
            </w:r>
            <w:r>
              <w:rPr>
                <w:rFonts w:ascii="Arial" w:hAnsi="Arial" w:cs="Arial"/>
                <w:b/>
                <w:color w:val="00B050"/>
                <w:sz w:val="20"/>
                <w:szCs w:val="20"/>
              </w:rPr>
              <w:t xml:space="preserve"> (See Schedule 4 Parts [A-D])</w:t>
            </w:r>
          </w:p>
          <w:p w:rsidR="00CF75A0" w:rsidRPr="00CF75A0" w:rsidRDefault="00CF75A0" w:rsidP="00CF75A0">
            <w:pPr>
              <w:spacing w:after="240"/>
              <w:rPr>
                <w:rFonts w:cs="Arial"/>
                <w:sz w:val="22"/>
                <w:szCs w:val="22"/>
              </w:rPr>
            </w:pPr>
            <w:r w:rsidRPr="00CF75A0">
              <w:rPr>
                <w:rFonts w:cs="Arial"/>
                <w:sz w:val="22"/>
                <w:szCs w:val="22"/>
              </w:rPr>
              <w:t>Not applicable</w:t>
            </w:r>
          </w:p>
          <w:p w:rsidR="0015226A" w:rsidRDefault="0015226A" w:rsidP="0011153C">
            <w:pPr>
              <w:pStyle w:val="ListParagraph"/>
              <w:numPr>
                <w:ilvl w:val="1"/>
                <w:numId w:val="3"/>
              </w:numPr>
              <w:spacing w:after="240"/>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CQUIN goals</w:t>
            </w:r>
            <w:r>
              <w:rPr>
                <w:rFonts w:ascii="Arial" w:hAnsi="Arial" w:cs="Arial"/>
                <w:b/>
                <w:color w:val="00B050"/>
                <w:sz w:val="20"/>
                <w:szCs w:val="20"/>
              </w:rPr>
              <w:t xml:space="preserve"> (See Schedule 4 Part [E])</w:t>
            </w:r>
          </w:p>
          <w:p w:rsidR="00CF75A0" w:rsidRPr="00CF75A0" w:rsidRDefault="00CF75A0" w:rsidP="00CF75A0">
            <w:pPr>
              <w:spacing w:after="240"/>
              <w:rPr>
                <w:rFonts w:cs="Arial"/>
                <w:sz w:val="22"/>
                <w:szCs w:val="22"/>
              </w:rPr>
            </w:pPr>
            <w:r w:rsidRPr="00CF75A0">
              <w:rPr>
                <w:rFonts w:cs="Arial"/>
                <w:sz w:val="22"/>
                <w:szCs w:val="22"/>
              </w:rPr>
              <w:t>Not applicable</w:t>
            </w:r>
          </w:p>
          <w:p w:rsidR="0015226A" w:rsidRPr="0011153C" w:rsidRDefault="0015226A" w:rsidP="0011153C">
            <w:pPr>
              <w:spacing w:after="240"/>
              <w:rPr>
                <w:rFonts w:cs="Arial"/>
                <w:sz w:val="22"/>
              </w:rPr>
            </w:pP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t>6.</w:t>
            </w:r>
            <w:r w:rsidRPr="00B5552C">
              <w:rPr>
                <w:rFonts w:ascii="Arial" w:hAnsi="Arial" w:cs="Arial"/>
                <w:b/>
                <w:color w:val="F79646"/>
              </w:rPr>
              <w:tab/>
              <w:t>Location of Provider Premises</w:t>
            </w:r>
          </w:p>
        </w:tc>
      </w:tr>
      <w:tr w:rsidR="0015226A" w:rsidRPr="00512021" w:rsidTr="00813F41">
        <w:tc>
          <w:tcPr>
            <w:tcW w:w="8414" w:type="dxa"/>
            <w:shd w:val="clear" w:color="auto" w:fill="auto"/>
          </w:tcPr>
          <w:p w:rsidR="0015226A" w:rsidRPr="00512021" w:rsidRDefault="0015226A" w:rsidP="00813F41">
            <w:pPr>
              <w:spacing w:after="0"/>
              <w:rPr>
                <w:rFonts w:ascii="Arial" w:hAnsi="Arial" w:cs="Arial"/>
                <w:sz w:val="20"/>
              </w:rPr>
            </w:pPr>
          </w:p>
          <w:p w:rsidR="0015226A" w:rsidRDefault="0015226A" w:rsidP="00813F41">
            <w:pPr>
              <w:spacing w:after="0"/>
              <w:rPr>
                <w:rFonts w:ascii="Arial" w:hAnsi="Arial" w:cs="Arial"/>
                <w:b/>
                <w:color w:val="009966"/>
                <w:sz w:val="20"/>
              </w:rPr>
            </w:pPr>
            <w:r>
              <w:rPr>
                <w:rFonts w:ascii="Arial" w:hAnsi="Arial" w:cs="Arial"/>
                <w:b/>
                <w:color w:val="009966"/>
                <w:sz w:val="20"/>
              </w:rPr>
              <w:t>The Provider’</w:t>
            </w:r>
            <w:r w:rsidRPr="00F47C01">
              <w:rPr>
                <w:rFonts w:ascii="Arial" w:hAnsi="Arial" w:cs="Arial"/>
                <w:b/>
                <w:color w:val="009966"/>
                <w:sz w:val="20"/>
              </w:rPr>
              <w:t>s Premises are located at:</w:t>
            </w:r>
          </w:p>
          <w:p w:rsidR="00B36142" w:rsidRDefault="00B36142" w:rsidP="00813F41">
            <w:pPr>
              <w:spacing w:after="0"/>
              <w:rPr>
                <w:rFonts w:ascii="Arial" w:hAnsi="Arial" w:cs="Arial"/>
                <w:b/>
                <w:color w:val="009966"/>
                <w:sz w:val="20"/>
              </w:rPr>
            </w:pPr>
          </w:p>
          <w:p w:rsidR="00B36142" w:rsidRPr="00B36142" w:rsidRDefault="00B36142" w:rsidP="00813F41">
            <w:pPr>
              <w:spacing w:after="0"/>
              <w:rPr>
                <w:rFonts w:cs="Arial"/>
                <w:b/>
                <w:sz w:val="22"/>
                <w:szCs w:val="22"/>
              </w:rPr>
            </w:pPr>
            <w:r>
              <w:rPr>
                <w:rFonts w:cs="Arial"/>
                <w:b/>
                <w:sz w:val="22"/>
                <w:szCs w:val="22"/>
              </w:rPr>
              <w:t>Insert service provider address</w:t>
            </w:r>
          </w:p>
          <w:p w:rsidR="00FD381E" w:rsidRDefault="00FD381E" w:rsidP="00813F41">
            <w:pPr>
              <w:spacing w:after="0"/>
              <w:rPr>
                <w:rFonts w:ascii="Arial" w:hAnsi="Arial" w:cs="Arial"/>
                <w:b/>
                <w:color w:val="009966"/>
                <w:sz w:val="20"/>
              </w:rPr>
            </w:pPr>
          </w:p>
          <w:p w:rsidR="0015226A" w:rsidRPr="00390A2D" w:rsidRDefault="0015226A" w:rsidP="00813F41">
            <w:pPr>
              <w:spacing w:after="0"/>
              <w:rPr>
                <w:rFonts w:ascii="Arial" w:hAnsi="Arial" w:cs="Arial"/>
                <w:color w:val="009966"/>
                <w:sz w:val="20"/>
              </w:rPr>
            </w:pPr>
          </w:p>
          <w:p w:rsidR="0015226A" w:rsidRPr="00512021" w:rsidRDefault="0015226A" w:rsidP="00813F41">
            <w:pPr>
              <w:spacing w:after="0"/>
              <w:rPr>
                <w:rFonts w:ascii="Arial" w:hAnsi="Arial" w:cs="Arial"/>
                <w:sz w:val="20"/>
              </w:rPr>
            </w:pPr>
          </w:p>
        </w:tc>
      </w:tr>
      <w:tr w:rsidR="0015226A" w:rsidRPr="00B5552C" w:rsidTr="00813F41">
        <w:tc>
          <w:tcPr>
            <w:tcW w:w="8414" w:type="dxa"/>
            <w:shd w:val="clear" w:color="auto" w:fill="009966"/>
          </w:tcPr>
          <w:p w:rsidR="0015226A" w:rsidRPr="00B5552C" w:rsidRDefault="0015226A" w:rsidP="00813F41">
            <w:pPr>
              <w:spacing w:after="0" w:line="276" w:lineRule="auto"/>
              <w:rPr>
                <w:rFonts w:ascii="Arial" w:hAnsi="Arial" w:cs="Arial"/>
                <w:b/>
                <w:color w:val="FFFFFF"/>
              </w:rPr>
            </w:pPr>
            <w:r w:rsidRPr="00B5552C">
              <w:rPr>
                <w:rFonts w:ascii="Arial" w:hAnsi="Arial" w:cs="Arial"/>
                <w:b/>
                <w:color w:val="FFFFFF"/>
              </w:rPr>
              <w:t>7.</w:t>
            </w:r>
            <w:r w:rsidRPr="00B5552C">
              <w:rPr>
                <w:rFonts w:ascii="Arial" w:hAnsi="Arial" w:cs="Arial"/>
                <w:b/>
                <w:color w:val="FFFFFF"/>
              </w:rPr>
              <w:tab/>
              <w:t>Individual Service User Placement</w:t>
            </w:r>
          </w:p>
        </w:tc>
      </w:tr>
      <w:tr w:rsidR="0015226A" w:rsidRPr="00512021" w:rsidTr="00813F41">
        <w:tc>
          <w:tcPr>
            <w:tcW w:w="8414" w:type="dxa"/>
            <w:shd w:val="clear" w:color="auto" w:fill="auto"/>
          </w:tcPr>
          <w:p w:rsidR="0015226A" w:rsidRDefault="0015226A" w:rsidP="00813F41">
            <w:pPr>
              <w:spacing w:after="0"/>
              <w:rPr>
                <w:rFonts w:ascii="Arial" w:hAnsi="Arial" w:cs="Arial"/>
                <w:sz w:val="20"/>
              </w:rPr>
            </w:pPr>
          </w:p>
          <w:p w:rsidR="00CF75A0" w:rsidRDefault="00CF75A0" w:rsidP="00813F41">
            <w:pPr>
              <w:spacing w:after="0"/>
              <w:rPr>
                <w:rFonts w:ascii="Arial" w:hAnsi="Arial" w:cs="Arial"/>
                <w:sz w:val="20"/>
              </w:rPr>
            </w:pPr>
          </w:p>
          <w:p w:rsidR="00CF75A0" w:rsidRPr="00512021" w:rsidRDefault="00CF75A0" w:rsidP="00813F41">
            <w:pPr>
              <w:spacing w:after="0"/>
              <w:rPr>
                <w:rFonts w:ascii="Arial" w:hAnsi="Arial" w:cs="Arial"/>
                <w:sz w:val="20"/>
              </w:rPr>
            </w:pPr>
          </w:p>
          <w:p w:rsidR="0015226A" w:rsidRPr="00512021" w:rsidRDefault="0015226A" w:rsidP="00813F41">
            <w:pPr>
              <w:spacing w:after="0"/>
              <w:rPr>
                <w:rFonts w:ascii="Arial" w:hAnsi="Arial" w:cs="Arial"/>
                <w:sz w:val="20"/>
              </w:rPr>
            </w:pPr>
          </w:p>
        </w:tc>
      </w:tr>
    </w:tbl>
    <w:p w:rsidR="00A4430E" w:rsidRDefault="00A4430E" w:rsidP="00AC1D21">
      <w:pPr>
        <w:spacing w:line="276" w:lineRule="auto"/>
        <w:rPr>
          <w:rFonts w:eastAsiaTheme="minorHAnsi"/>
          <w:sz w:val="22"/>
          <w:szCs w:val="22"/>
          <w:lang w:val="en-GB" w:eastAsia="en-US"/>
        </w:rPr>
      </w:pPr>
    </w:p>
    <w:p w:rsidR="00AC1D21" w:rsidRPr="00AC1D21" w:rsidRDefault="00A65BA2" w:rsidP="00AC1D21">
      <w:pPr>
        <w:spacing w:line="276" w:lineRule="auto"/>
        <w:rPr>
          <w:rFonts w:eastAsiaTheme="minorHAnsi"/>
          <w:sz w:val="22"/>
          <w:szCs w:val="22"/>
          <w:lang w:val="en-GB" w:eastAsia="en-US"/>
        </w:rPr>
      </w:pPr>
      <w:r>
        <w:rPr>
          <w:rFonts w:eastAsiaTheme="minorHAnsi"/>
          <w:sz w:val="22"/>
          <w:szCs w:val="22"/>
          <w:lang w:val="en-GB" w:eastAsia="en-US"/>
        </w:rPr>
        <w:t>I</w:t>
      </w:r>
      <w:r w:rsidR="00AC1D21" w:rsidRPr="00AC1D21">
        <w:rPr>
          <w:rFonts w:eastAsiaTheme="minorHAnsi"/>
          <w:sz w:val="22"/>
          <w:szCs w:val="22"/>
          <w:lang w:val="en-GB" w:eastAsia="en-US"/>
        </w:rPr>
        <w:t xml:space="preserve"> accept this service specification and NHS General Contract on behalf of Wirral CCG.</w:t>
      </w:r>
    </w:p>
    <w:tbl>
      <w:tblPr>
        <w:tblStyle w:val="TableGrid4"/>
        <w:tblW w:w="0" w:type="auto"/>
        <w:tblLook w:val="04A0" w:firstRow="1" w:lastRow="0" w:firstColumn="1" w:lastColumn="0" w:noHBand="0" w:noVBand="1"/>
      </w:tblPr>
      <w:tblGrid>
        <w:gridCol w:w="1951"/>
        <w:gridCol w:w="7291"/>
      </w:tblGrid>
      <w:tr w:rsidR="00AC1D21" w:rsidRPr="00AC1D21" w:rsidTr="00FE4E87">
        <w:tc>
          <w:tcPr>
            <w:tcW w:w="1951"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Signature:</w:t>
            </w:r>
          </w:p>
        </w:tc>
        <w:tc>
          <w:tcPr>
            <w:tcW w:w="7291" w:type="dxa"/>
          </w:tcPr>
          <w:p w:rsidR="00AC1D21" w:rsidRDefault="00AC1D21" w:rsidP="00AC1D21">
            <w:pPr>
              <w:rPr>
                <w:rFonts w:eastAsiaTheme="minorHAnsi"/>
                <w:sz w:val="22"/>
                <w:szCs w:val="22"/>
                <w:lang w:val="en-GB" w:eastAsia="en-US"/>
              </w:rPr>
            </w:pPr>
          </w:p>
          <w:p w:rsidR="008276A8" w:rsidRPr="00AC1D21" w:rsidRDefault="008276A8" w:rsidP="00AC1D21">
            <w:pPr>
              <w:rPr>
                <w:rFonts w:eastAsiaTheme="minorHAnsi"/>
                <w:sz w:val="22"/>
                <w:szCs w:val="22"/>
                <w:lang w:val="en-GB" w:eastAsia="en-US"/>
              </w:rPr>
            </w:pPr>
          </w:p>
        </w:tc>
      </w:tr>
      <w:tr w:rsidR="00AC1D21" w:rsidRPr="00AC1D21" w:rsidTr="00FE4E87">
        <w:tc>
          <w:tcPr>
            <w:tcW w:w="1951"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Print Name:</w:t>
            </w:r>
          </w:p>
        </w:tc>
        <w:tc>
          <w:tcPr>
            <w:tcW w:w="7291" w:type="dxa"/>
          </w:tcPr>
          <w:p w:rsidR="008276A8" w:rsidRPr="008276A8" w:rsidRDefault="008276A8" w:rsidP="008276A8">
            <w:pPr>
              <w:rPr>
                <w:rFonts w:eastAsiaTheme="minorHAnsi"/>
                <w:sz w:val="22"/>
                <w:szCs w:val="22"/>
                <w:lang w:val="en-GB" w:eastAsia="en-US"/>
              </w:rPr>
            </w:pPr>
            <w:r w:rsidRPr="008276A8">
              <w:rPr>
                <w:rFonts w:eastAsiaTheme="minorHAnsi"/>
                <w:sz w:val="22"/>
                <w:szCs w:val="22"/>
                <w:lang w:val="en-GB" w:eastAsia="en-US"/>
              </w:rPr>
              <w:t>Barbara Dunton on behalf of Wirral CCG</w:t>
            </w:r>
          </w:p>
        </w:tc>
      </w:tr>
      <w:tr w:rsidR="00AC1D21" w:rsidRPr="00AC1D21" w:rsidTr="00FE4E87">
        <w:tc>
          <w:tcPr>
            <w:tcW w:w="1951"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Designation:</w:t>
            </w:r>
          </w:p>
        </w:tc>
        <w:tc>
          <w:tcPr>
            <w:tcW w:w="7291" w:type="dxa"/>
          </w:tcPr>
          <w:p w:rsidR="008276A8" w:rsidRPr="008276A8" w:rsidRDefault="008276A8" w:rsidP="00AC1D21">
            <w:pPr>
              <w:rPr>
                <w:rFonts w:eastAsiaTheme="minorHAnsi"/>
                <w:sz w:val="22"/>
                <w:szCs w:val="22"/>
                <w:lang w:val="en-GB" w:eastAsia="en-US"/>
              </w:rPr>
            </w:pPr>
            <w:r w:rsidRPr="008276A8">
              <w:rPr>
                <w:rFonts w:eastAsiaTheme="minorHAnsi"/>
                <w:sz w:val="22"/>
                <w:szCs w:val="22"/>
                <w:lang w:val="en-GB" w:eastAsia="en-US"/>
              </w:rPr>
              <w:t>Senior Commissioning Lead – Primary Care</w:t>
            </w:r>
          </w:p>
        </w:tc>
      </w:tr>
      <w:tr w:rsidR="00AC1D21" w:rsidRPr="00AC1D21" w:rsidTr="00FE4E87">
        <w:tc>
          <w:tcPr>
            <w:tcW w:w="1951"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Date:</w:t>
            </w:r>
          </w:p>
        </w:tc>
        <w:tc>
          <w:tcPr>
            <w:tcW w:w="7291" w:type="dxa"/>
          </w:tcPr>
          <w:p w:rsidR="00AC1D21" w:rsidRPr="008276A8" w:rsidRDefault="008276A8" w:rsidP="00AC1D21">
            <w:pPr>
              <w:rPr>
                <w:rFonts w:eastAsiaTheme="minorHAnsi"/>
                <w:sz w:val="22"/>
                <w:szCs w:val="22"/>
                <w:lang w:val="en-GB" w:eastAsia="en-US"/>
              </w:rPr>
            </w:pPr>
            <w:r w:rsidRPr="008276A8">
              <w:rPr>
                <w:rFonts w:eastAsiaTheme="minorHAnsi"/>
                <w:sz w:val="22"/>
                <w:szCs w:val="22"/>
                <w:lang w:val="en-GB" w:eastAsia="en-US"/>
              </w:rPr>
              <w:t>31</w:t>
            </w:r>
            <w:r w:rsidRPr="008276A8">
              <w:rPr>
                <w:rFonts w:eastAsiaTheme="minorHAnsi"/>
                <w:sz w:val="22"/>
                <w:szCs w:val="22"/>
                <w:vertAlign w:val="superscript"/>
                <w:lang w:val="en-GB" w:eastAsia="en-US"/>
              </w:rPr>
              <w:t>st</w:t>
            </w:r>
            <w:r w:rsidRPr="008276A8">
              <w:rPr>
                <w:rFonts w:eastAsiaTheme="minorHAnsi"/>
                <w:sz w:val="22"/>
                <w:szCs w:val="22"/>
                <w:lang w:val="en-GB" w:eastAsia="en-US"/>
              </w:rPr>
              <w:t xml:space="preserve"> March 2017</w:t>
            </w:r>
            <w:r w:rsidR="00D721CC" w:rsidRPr="008276A8">
              <w:rPr>
                <w:rFonts w:eastAsiaTheme="minorHAnsi"/>
                <w:sz w:val="22"/>
                <w:szCs w:val="22"/>
                <w:lang w:val="en-GB" w:eastAsia="en-US"/>
              </w:rPr>
              <w:t xml:space="preserve"> </w:t>
            </w:r>
          </w:p>
        </w:tc>
      </w:tr>
    </w:tbl>
    <w:p w:rsidR="00AC1D21" w:rsidRPr="00AC1D21" w:rsidRDefault="00AC1D21" w:rsidP="00AC1D21">
      <w:pPr>
        <w:spacing w:line="276" w:lineRule="auto"/>
        <w:rPr>
          <w:rFonts w:eastAsiaTheme="minorHAnsi"/>
          <w:sz w:val="22"/>
          <w:szCs w:val="22"/>
          <w:lang w:val="en-GB" w:eastAsia="en-US"/>
        </w:rPr>
      </w:pP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lastRenderedPageBreak/>
        <w:t>I accept this service specification and NHS General Contract on behalf of the service provider.</w:t>
      </w:r>
    </w:p>
    <w:tbl>
      <w:tblPr>
        <w:tblStyle w:val="TableGrid4"/>
        <w:tblW w:w="0" w:type="auto"/>
        <w:tblLook w:val="04A0" w:firstRow="1" w:lastRow="0" w:firstColumn="1" w:lastColumn="0" w:noHBand="0" w:noVBand="1"/>
      </w:tblPr>
      <w:tblGrid>
        <w:gridCol w:w="1951"/>
        <w:gridCol w:w="7291"/>
      </w:tblGrid>
      <w:tr w:rsidR="00AC1D21" w:rsidRPr="00AC1D21" w:rsidTr="00FE4E87">
        <w:tc>
          <w:tcPr>
            <w:tcW w:w="1951"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Signature:</w:t>
            </w:r>
          </w:p>
        </w:tc>
        <w:tc>
          <w:tcPr>
            <w:tcW w:w="7291" w:type="dxa"/>
          </w:tcPr>
          <w:p w:rsidR="00AC1D21" w:rsidRDefault="00AC1D21" w:rsidP="00AC1D21">
            <w:pPr>
              <w:rPr>
                <w:rFonts w:eastAsiaTheme="minorHAnsi"/>
                <w:sz w:val="22"/>
                <w:szCs w:val="22"/>
                <w:lang w:val="en-GB" w:eastAsia="en-US"/>
              </w:rPr>
            </w:pPr>
          </w:p>
          <w:p w:rsidR="008276A8" w:rsidRPr="00AC1D21" w:rsidRDefault="008276A8" w:rsidP="00AC1D21">
            <w:pPr>
              <w:rPr>
                <w:rFonts w:eastAsiaTheme="minorHAnsi"/>
                <w:sz w:val="22"/>
                <w:szCs w:val="22"/>
                <w:lang w:val="en-GB" w:eastAsia="en-US"/>
              </w:rPr>
            </w:pPr>
          </w:p>
        </w:tc>
      </w:tr>
      <w:tr w:rsidR="00AC1D21" w:rsidRPr="00AC1D21" w:rsidTr="00FE4E87">
        <w:tc>
          <w:tcPr>
            <w:tcW w:w="1951"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Print Name:</w:t>
            </w:r>
          </w:p>
        </w:tc>
        <w:tc>
          <w:tcPr>
            <w:tcW w:w="7291" w:type="dxa"/>
          </w:tcPr>
          <w:p w:rsidR="00AC1D21" w:rsidRDefault="00AC1D21" w:rsidP="00AC1D21">
            <w:pPr>
              <w:rPr>
                <w:rFonts w:eastAsiaTheme="minorHAnsi"/>
                <w:sz w:val="22"/>
                <w:szCs w:val="22"/>
                <w:lang w:val="en-GB" w:eastAsia="en-US"/>
              </w:rPr>
            </w:pPr>
          </w:p>
          <w:p w:rsidR="008276A8" w:rsidRPr="00AC1D21" w:rsidRDefault="008276A8" w:rsidP="00AC1D21">
            <w:pPr>
              <w:rPr>
                <w:rFonts w:eastAsiaTheme="minorHAnsi"/>
                <w:sz w:val="22"/>
                <w:szCs w:val="22"/>
                <w:lang w:val="en-GB" w:eastAsia="en-US"/>
              </w:rPr>
            </w:pPr>
          </w:p>
        </w:tc>
      </w:tr>
      <w:tr w:rsidR="00AC1D21" w:rsidRPr="00AC1D21" w:rsidTr="00FE4E87">
        <w:tc>
          <w:tcPr>
            <w:tcW w:w="1951" w:type="dxa"/>
          </w:tcPr>
          <w:p w:rsidR="00AC1D21" w:rsidRPr="00AC1D21" w:rsidRDefault="002E69BA" w:rsidP="002E69BA">
            <w:pPr>
              <w:rPr>
                <w:rFonts w:eastAsiaTheme="minorHAnsi"/>
                <w:sz w:val="22"/>
                <w:szCs w:val="22"/>
                <w:lang w:val="en-GB" w:eastAsia="en-US"/>
              </w:rPr>
            </w:pPr>
            <w:r>
              <w:rPr>
                <w:rFonts w:eastAsiaTheme="minorHAnsi"/>
                <w:sz w:val="22"/>
                <w:szCs w:val="22"/>
                <w:lang w:val="en-GB" w:eastAsia="en-US"/>
              </w:rPr>
              <w:t>Pharmacy name and address:</w:t>
            </w:r>
          </w:p>
        </w:tc>
        <w:tc>
          <w:tcPr>
            <w:tcW w:w="7291" w:type="dxa"/>
          </w:tcPr>
          <w:p w:rsidR="00AC1D21" w:rsidRDefault="00AC1D21" w:rsidP="00AC1D21">
            <w:pPr>
              <w:rPr>
                <w:rFonts w:eastAsiaTheme="minorHAnsi"/>
                <w:sz w:val="22"/>
                <w:szCs w:val="22"/>
                <w:lang w:val="en-GB" w:eastAsia="en-US"/>
              </w:rPr>
            </w:pPr>
          </w:p>
          <w:p w:rsidR="008276A8" w:rsidRDefault="008276A8" w:rsidP="00AC1D21">
            <w:pPr>
              <w:rPr>
                <w:rFonts w:eastAsiaTheme="minorHAnsi"/>
                <w:sz w:val="22"/>
                <w:szCs w:val="22"/>
                <w:lang w:val="en-GB" w:eastAsia="en-US"/>
              </w:rPr>
            </w:pPr>
          </w:p>
          <w:p w:rsidR="008276A8" w:rsidRDefault="008276A8" w:rsidP="00AC1D21">
            <w:pPr>
              <w:rPr>
                <w:rFonts w:eastAsiaTheme="minorHAnsi"/>
                <w:sz w:val="22"/>
                <w:szCs w:val="22"/>
                <w:lang w:val="en-GB" w:eastAsia="en-US"/>
              </w:rPr>
            </w:pPr>
          </w:p>
          <w:p w:rsidR="008276A8" w:rsidRDefault="008276A8" w:rsidP="00AC1D21">
            <w:pPr>
              <w:rPr>
                <w:rFonts w:eastAsiaTheme="minorHAnsi"/>
                <w:sz w:val="22"/>
                <w:szCs w:val="22"/>
                <w:lang w:val="en-GB" w:eastAsia="en-US"/>
              </w:rPr>
            </w:pPr>
          </w:p>
          <w:p w:rsidR="008276A8" w:rsidRPr="00AC1D21" w:rsidRDefault="008276A8" w:rsidP="00AC1D21">
            <w:pPr>
              <w:rPr>
                <w:rFonts w:eastAsiaTheme="minorHAnsi"/>
                <w:sz w:val="22"/>
                <w:szCs w:val="22"/>
                <w:lang w:val="en-GB" w:eastAsia="en-US"/>
              </w:rPr>
            </w:pPr>
          </w:p>
        </w:tc>
      </w:tr>
      <w:tr w:rsidR="00AC1D21" w:rsidRPr="00AC1D21" w:rsidTr="00FE4E87">
        <w:tc>
          <w:tcPr>
            <w:tcW w:w="1951"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Date:</w:t>
            </w:r>
          </w:p>
        </w:tc>
        <w:tc>
          <w:tcPr>
            <w:tcW w:w="7291" w:type="dxa"/>
          </w:tcPr>
          <w:p w:rsidR="00AC1D21" w:rsidRDefault="00AC1D21" w:rsidP="00AC1D21">
            <w:pPr>
              <w:rPr>
                <w:rFonts w:eastAsiaTheme="minorHAnsi"/>
                <w:sz w:val="22"/>
                <w:szCs w:val="22"/>
                <w:lang w:val="en-GB" w:eastAsia="en-US"/>
              </w:rPr>
            </w:pPr>
          </w:p>
          <w:p w:rsidR="008276A8" w:rsidRPr="00AC1D21" w:rsidRDefault="008276A8" w:rsidP="00AC1D21">
            <w:pPr>
              <w:rPr>
                <w:rFonts w:eastAsiaTheme="minorHAnsi"/>
                <w:sz w:val="22"/>
                <w:szCs w:val="22"/>
                <w:lang w:val="en-GB" w:eastAsia="en-US"/>
              </w:rPr>
            </w:pPr>
          </w:p>
        </w:tc>
      </w:tr>
    </w:tbl>
    <w:p w:rsidR="00AC1D21" w:rsidRPr="00AC1D21" w:rsidRDefault="00AC1D21" w:rsidP="00AC1D21">
      <w:pPr>
        <w:spacing w:line="276" w:lineRule="auto"/>
        <w:rPr>
          <w:rFonts w:eastAsiaTheme="minorHAnsi"/>
          <w:sz w:val="22"/>
          <w:szCs w:val="22"/>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9A52FE" w:rsidRDefault="009A52FE" w:rsidP="00AC1D21">
      <w:pPr>
        <w:spacing w:line="276" w:lineRule="auto"/>
        <w:rPr>
          <w:rFonts w:eastAsiaTheme="minorHAnsi"/>
          <w:b/>
          <w:sz w:val="22"/>
          <w:szCs w:val="22"/>
          <w:u w:val="single"/>
          <w:lang w:val="en-GB" w:eastAsia="en-US"/>
        </w:rPr>
        <w:sectPr w:rsidR="009A52FE" w:rsidSect="005C4EF8">
          <w:headerReference w:type="default" r:id="rId9"/>
          <w:footerReference w:type="default" r:id="rId10"/>
          <w:type w:val="continuous"/>
          <w:pgSz w:w="11906" w:h="16838"/>
          <w:pgMar w:top="1440" w:right="1440" w:bottom="1440" w:left="1440" w:header="708" w:footer="708" w:gutter="0"/>
          <w:cols w:space="708"/>
          <w:docGrid w:linePitch="360"/>
        </w:sectPr>
      </w:pPr>
    </w:p>
    <w:p w:rsidR="009A52FE" w:rsidRPr="009A52FE" w:rsidRDefault="00AC1D21" w:rsidP="00FC7977">
      <w:pPr>
        <w:spacing w:line="276" w:lineRule="auto"/>
        <w:rPr>
          <w:rFonts w:ascii="Calibri" w:eastAsiaTheme="minorHAnsi" w:hAnsi="Calibri" w:cs="Calibri"/>
          <w:color w:val="000000"/>
          <w:szCs w:val="24"/>
          <w:lang w:val="en-GB" w:eastAsia="en-US"/>
        </w:rPr>
      </w:pPr>
      <w:r w:rsidRPr="00AC1D21">
        <w:rPr>
          <w:rFonts w:eastAsiaTheme="minorHAnsi"/>
          <w:b/>
          <w:sz w:val="22"/>
          <w:szCs w:val="22"/>
          <w:u w:val="single"/>
          <w:lang w:val="en-GB" w:eastAsia="en-US"/>
        </w:rPr>
        <w:lastRenderedPageBreak/>
        <w:t>Appendix 1:  Participating Pharmacies</w:t>
      </w:r>
      <w:r w:rsidR="00FC7977" w:rsidRPr="00FC7977">
        <w:rPr>
          <w:rFonts w:ascii="Calibri" w:eastAsia="Calibri" w:hAnsi="Calibri" w:cs="Times New Roman"/>
          <w:noProof/>
          <w:sz w:val="22"/>
          <w:szCs w:val="22"/>
          <w:lang w:val="en-GB" w:eastAsia="en-GB"/>
        </w:rPr>
        <w:lastRenderedPageBreak/>
        <w:drawing>
          <wp:inline distT="0" distB="0" distL="0" distR="0" wp14:anchorId="77D90894" wp14:editId="5C2AFFA3">
            <wp:extent cx="7855889" cy="507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55585" cy="5072679"/>
                    </a:xfrm>
                    <a:prstGeom prst="rect">
                      <a:avLst/>
                    </a:prstGeom>
                    <a:noFill/>
                    <a:ln>
                      <a:noFill/>
                    </a:ln>
                  </pic:spPr>
                </pic:pic>
              </a:graphicData>
            </a:graphic>
          </wp:inline>
        </w:drawing>
      </w:r>
    </w:p>
    <w:p w:rsidR="00AC1D21" w:rsidRPr="00AC1D21" w:rsidRDefault="00FC7977" w:rsidP="00AC1D21">
      <w:pPr>
        <w:spacing w:line="276" w:lineRule="auto"/>
        <w:rPr>
          <w:rFonts w:eastAsiaTheme="minorHAnsi"/>
          <w:b/>
          <w:sz w:val="22"/>
          <w:szCs w:val="22"/>
          <w:u w:val="single"/>
          <w:lang w:val="en-GB" w:eastAsia="en-US"/>
        </w:rPr>
      </w:pPr>
      <w:r>
        <w:rPr>
          <w:rFonts w:eastAsiaTheme="minorHAnsi"/>
          <w:b/>
          <w:sz w:val="22"/>
          <w:szCs w:val="22"/>
          <w:u w:val="single"/>
          <w:lang w:val="en-GB" w:eastAsia="en-US"/>
        </w:rPr>
        <w:lastRenderedPageBreak/>
        <w:t>A</w:t>
      </w:r>
      <w:r w:rsidR="00AC1D21" w:rsidRPr="00AC1D21">
        <w:rPr>
          <w:rFonts w:eastAsiaTheme="minorHAnsi"/>
          <w:b/>
          <w:sz w:val="22"/>
          <w:szCs w:val="22"/>
          <w:u w:val="single"/>
          <w:lang w:val="en-GB" w:eastAsia="en-US"/>
        </w:rPr>
        <w:t xml:space="preserve">ppendix 2: Palliative Care </w:t>
      </w:r>
      <w:r w:rsidR="00A65BA2">
        <w:rPr>
          <w:rFonts w:eastAsiaTheme="minorHAnsi"/>
          <w:b/>
          <w:sz w:val="22"/>
          <w:szCs w:val="22"/>
          <w:u w:val="single"/>
          <w:lang w:val="en-GB" w:eastAsia="en-US"/>
        </w:rPr>
        <w:t xml:space="preserve">Emergency </w:t>
      </w:r>
      <w:r w:rsidR="009B46CA">
        <w:rPr>
          <w:rFonts w:eastAsiaTheme="minorHAnsi"/>
          <w:b/>
          <w:sz w:val="22"/>
          <w:szCs w:val="22"/>
          <w:u w:val="single"/>
          <w:lang w:val="en-GB" w:eastAsia="en-US"/>
        </w:rPr>
        <w:t xml:space="preserve">Medicine </w:t>
      </w:r>
      <w:r w:rsidR="00A65BA2">
        <w:rPr>
          <w:rFonts w:eastAsiaTheme="minorHAnsi"/>
          <w:b/>
          <w:sz w:val="22"/>
          <w:szCs w:val="22"/>
          <w:u w:val="single"/>
          <w:lang w:val="en-GB" w:eastAsia="en-US"/>
        </w:rPr>
        <w:t xml:space="preserve">Stock </w:t>
      </w:r>
      <w:r w:rsidR="009B46CA">
        <w:rPr>
          <w:rFonts w:eastAsiaTheme="minorHAnsi"/>
          <w:b/>
          <w:sz w:val="22"/>
          <w:szCs w:val="22"/>
          <w:u w:val="single"/>
          <w:lang w:val="en-GB" w:eastAsia="en-US"/>
        </w:rPr>
        <w:t>List</w:t>
      </w:r>
    </w:p>
    <w:p w:rsidR="00AC1D21" w:rsidRPr="00AC1D21" w:rsidRDefault="00AC1D21" w:rsidP="00AC1D21">
      <w:pPr>
        <w:spacing w:before="2" w:after="0" w:line="90" w:lineRule="exact"/>
        <w:rPr>
          <w:rFonts w:eastAsiaTheme="minorHAnsi"/>
          <w:sz w:val="9"/>
          <w:szCs w:val="9"/>
          <w:lang w:val="en-GB" w:eastAsia="en-US"/>
        </w:rPr>
      </w:pPr>
    </w:p>
    <w:tbl>
      <w:tblPr>
        <w:tblW w:w="15530" w:type="dxa"/>
        <w:tblInd w:w="-924" w:type="dxa"/>
        <w:tblLayout w:type="fixed"/>
        <w:tblCellMar>
          <w:left w:w="0" w:type="dxa"/>
          <w:right w:w="0" w:type="dxa"/>
        </w:tblCellMar>
        <w:tblLook w:val="01E0" w:firstRow="1" w:lastRow="1" w:firstColumn="1" w:lastColumn="1" w:noHBand="0" w:noVBand="0"/>
      </w:tblPr>
      <w:tblGrid>
        <w:gridCol w:w="6174"/>
        <w:gridCol w:w="6521"/>
        <w:gridCol w:w="2835"/>
      </w:tblGrid>
      <w:tr w:rsidR="002A07D6" w:rsidRPr="002A07D6" w:rsidTr="0024341A">
        <w:trPr>
          <w:trHeight w:hRule="exact" w:val="513"/>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b/>
                <w:bCs/>
                <w:sz w:val="22"/>
                <w:szCs w:val="22"/>
              </w:rPr>
              <w:t>DRUG NAME</w:t>
            </w:r>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b/>
                <w:bCs/>
                <w:sz w:val="22"/>
                <w:szCs w:val="22"/>
              </w:rPr>
              <w:t>FORM and STRENGTH</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b/>
                <w:bCs/>
                <w:sz w:val="22"/>
                <w:szCs w:val="22"/>
              </w:rPr>
              <w:t>MINIMUM  QUANTITY</w:t>
            </w:r>
          </w:p>
        </w:tc>
      </w:tr>
      <w:tr w:rsidR="002A07D6" w:rsidRPr="002A07D6" w:rsidTr="0024341A">
        <w:trPr>
          <w:trHeight w:hRule="exact" w:val="425"/>
        </w:trPr>
        <w:tc>
          <w:tcPr>
            <w:tcW w:w="6174" w:type="dxa"/>
            <w:tcBorders>
              <w:top w:val="single" w:sz="3"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b/>
                <w:bCs/>
                <w:sz w:val="22"/>
                <w:szCs w:val="22"/>
              </w:rPr>
            </w:pPr>
            <w:proofErr w:type="spellStart"/>
            <w:r w:rsidRPr="002A07D6">
              <w:rPr>
                <w:b/>
                <w:bCs/>
                <w:sz w:val="22"/>
                <w:szCs w:val="22"/>
              </w:rPr>
              <w:t>Alfentanil</w:t>
            </w:r>
            <w:proofErr w:type="spellEnd"/>
          </w:p>
        </w:tc>
        <w:tc>
          <w:tcPr>
            <w:tcW w:w="6521" w:type="dxa"/>
            <w:tcBorders>
              <w:top w:val="single" w:sz="3"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5mg/ml ampoules x 5</w:t>
            </w:r>
          </w:p>
        </w:tc>
        <w:tc>
          <w:tcPr>
            <w:tcW w:w="2835" w:type="dxa"/>
            <w:tcBorders>
              <w:top w:val="single" w:sz="3"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1mg/2ml ampoules x 5</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proofErr w:type="spellStart"/>
            <w:r w:rsidRPr="002A07D6">
              <w:rPr>
                <w:b/>
                <w:bCs/>
                <w:sz w:val="22"/>
                <w:szCs w:val="22"/>
              </w:rPr>
              <w:t>Cyclizine</w:t>
            </w:r>
            <w:proofErr w:type="spellEnd"/>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50mg/ml x 10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b/>
                <w:bCs/>
                <w:sz w:val="22"/>
                <w:szCs w:val="22"/>
              </w:rPr>
              <w:t>Dexamethasone</w:t>
            </w:r>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3.3mg/1ml x 10 ampoules</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13"/>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b/>
                <w:bCs/>
                <w:sz w:val="22"/>
                <w:szCs w:val="22"/>
              </w:rPr>
              <w:t xml:space="preserve">Fentanyl (Wirral brand of choice is </w:t>
            </w:r>
            <w:proofErr w:type="spellStart"/>
            <w:r w:rsidRPr="002A07D6">
              <w:rPr>
                <w:b/>
                <w:sz w:val="22"/>
                <w:szCs w:val="22"/>
              </w:rPr>
              <w:t>Matrifen</w:t>
            </w:r>
            <w:proofErr w:type="spellEnd"/>
            <w:r w:rsidRPr="002A07D6">
              <w:rPr>
                <w:b/>
                <w:sz w:val="22"/>
                <w:szCs w:val="22"/>
              </w:rPr>
              <w:t>®)</w:t>
            </w:r>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Transdermal Patch  12micrograms/</w:t>
            </w:r>
            <w:proofErr w:type="spellStart"/>
            <w:r w:rsidRPr="002A07D6">
              <w:rPr>
                <w:sz w:val="22"/>
                <w:szCs w:val="22"/>
              </w:rPr>
              <w:t>hr</w:t>
            </w:r>
            <w:proofErr w:type="spellEnd"/>
            <w:r w:rsidRPr="002A07D6">
              <w:rPr>
                <w:sz w:val="22"/>
                <w:szCs w:val="22"/>
              </w:rPr>
              <w:t xml:space="preserve"> x 5</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p>
        </w:tc>
        <w:tc>
          <w:tcPr>
            <w:tcW w:w="6521" w:type="dxa"/>
            <w:tcBorders>
              <w:top w:val="single" w:sz="4"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Transdermal Patch 25micrograms/</w:t>
            </w:r>
            <w:proofErr w:type="spellStart"/>
            <w:r w:rsidRPr="002A07D6">
              <w:rPr>
                <w:sz w:val="22"/>
                <w:szCs w:val="22"/>
              </w:rPr>
              <w:t>hr</w:t>
            </w:r>
            <w:proofErr w:type="spellEnd"/>
            <w:r w:rsidRPr="002A07D6">
              <w:rPr>
                <w:sz w:val="22"/>
                <w:szCs w:val="22"/>
              </w:rPr>
              <w:t xml:space="preserve"> x 5</w:t>
            </w:r>
          </w:p>
        </w:tc>
        <w:tc>
          <w:tcPr>
            <w:tcW w:w="2835" w:type="dxa"/>
            <w:tcBorders>
              <w:top w:val="single" w:sz="4"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3"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p>
        </w:tc>
        <w:tc>
          <w:tcPr>
            <w:tcW w:w="6521" w:type="dxa"/>
            <w:tcBorders>
              <w:top w:val="single" w:sz="3"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Transdermal Patch  50 micrograms /</w:t>
            </w:r>
            <w:proofErr w:type="spellStart"/>
            <w:r w:rsidRPr="002A07D6">
              <w:rPr>
                <w:sz w:val="22"/>
                <w:szCs w:val="22"/>
              </w:rPr>
              <w:t>hr</w:t>
            </w:r>
            <w:proofErr w:type="spellEnd"/>
            <w:r w:rsidRPr="002A07D6">
              <w:rPr>
                <w:sz w:val="22"/>
                <w:szCs w:val="22"/>
              </w:rPr>
              <w:t xml:space="preserve"> x 5</w:t>
            </w:r>
          </w:p>
        </w:tc>
        <w:tc>
          <w:tcPr>
            <w:tcW w:w="2835" w:type="dxa"/>
            <w:tcBorders>
              <w:top w:val="single" w:sz="3"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Transdermal Patch 75 micrograms/</w:t>
            </w:r>
            <w:proofErr w:type="spellStart"/>
            <w:r w:rsidRPr="002A07D6">
              <w:rPr>
                <w:sz w:val="22"/>
                <w:szCs w:val="22"/>
              </w:rPr>
              <w:t>hr</w:t>
            </w:r>
            <w:proofErr w:type="spellEnd"/>
            <w:r w:rsidRPr="002A07D6">
              <w:rPr>
                <w:sz w:val="22"/>
                <w:szCs w:val="22"/>
              </w:rPr>
              <w:t xml:space="preserve"> x 5</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Transdermal Patch 100 micrograms/</w:t>
            </w:r>
            <w:proofErr w:type="spellStart"/>
            <w:r w:rsidRPr="002A07D6">
              <w:rPr>
                <w:sz w:val="22"/>
                <w:szCs w:val="22"/>
              </w:rPr>
              <w:t>hr</w:t>
            </w:r>
            <w:proofErr w:type="spellEnd"/>
            <w:r w:rsidRPr="002A07D6">
              <w:rPr>
                <w:sz w:val="22"/>
                <w:szCs w:val="22"/>
              </w:rPr>
              <w:t xml:space="preserve"> x 5</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proofErr w:type="spellStart"/>
            <w:r w:rsidRPr="002A07D6">
              <w:rPr>
                <w:b/>
                <w:bCs/>
                <w:sz w:val="22"/>
                <w:szCs w:val="22"/>
              </w:rPr>
              <w:t>Glycopyrronium</w:t>
            </w:r>
            <w:proofErr w:type="spellEnd"/>
            <w:r w:rsidRPr="002A07D6">
              <w:rPr>
                <w:b/>
                <w:bCs/>
                <w:sz w:val="22"/>
                <w:szCs w:val="22"/>
              </w:rPr>
              <w:t xml:space="preserve">  bromide</w:t>
            </w:r>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600micrograms/3ml x 10 ampoules</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p>
        </w:tc>
        <w:tc>
          <w:tcPr>
            <w:tcW w:w="6521" w:type="dxa"/>
            <w:tcBorders>
              <w:top w:val="single" w:sz="4"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200micrograms/1ml x 10 ampoules</w:t>
            </w:r>
          </w:p>
        </w:tc>
        <w:tc>
          <w:tcPr>
            <w:tcW w:w="2835" w:type="dxa"/>
            <w:tcBorders>
              <w:top w:val="single" w:sz="4"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3"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b/>
                <w:bCs/>
                <w:sz w:val="22"/>
                <w:szCs w:val="22"/>
              </w:rPr>
              <w:t>Haloperidol</w:t>
            </w:r>
          </w:p>
        </w:tc>
        <w:tc>
          <w:tcPr>
            <w:tcW w:w="6521" w:type="dxa"/>
            <w:tcBorders>
              <w:top w:val="single" w:sz="3"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5mg/ml x 10 ampoules</w:t>
            </w:r>
          </w:p>
        </w:tc>
        <w:tc>
          <w:tcPr>
            <w:tcW w:w="2835" w:type="dxa"/>
            <w:tcBorders>
              <w:top w:val="single" w:sz="3"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b/>
                <w:bCs/>
                <w:sz w:val="22"/>
                <w:szCs w:val="22"/>
              </w:rPr>
              <w:t xml:space="preserve">Hyoscine </w:t>
            </w:r>
            <w:proofErr w:type="spellStart"/>
            <w:r w:rsidRPr="002A07D6">
              <w:rPr>
                <w:b/>
                <w:bCs/>
                <w:sz w:val="22"/>
                <w:szCs w:val="22"/>
              </w:rPr>
              <w:t>butylbromide</w:t>
            </w:r>
            <w:proofErr w:type="spellEnd"/>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20mg/ml x 10 ampoules</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3</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b/>
                <w:bCs/>
                <w:sz w:val="22"/>
                <w:szCs w:val="22"/>
              </w:rPr>
              <w:t xml:space="preserve">Hyoscine </w:t>
            </w:r>
            <w:proofErr w:type="spellStart"/>
            <w:r w:rsidRPr="002A07D6">
              <w:rPr>
                <w:b/>
                <w:bCs/>
                <w:sz w:val="22"/>
                <w:szCs w:val="22"/>
              </w:rPr>
              <w:t>hydrobromide</w:t>
            </w:r>
            <w:proofErr w:type="spellEnd"/>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400 micrograms/ml x 10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proofErr w:type="spellStart"/>
            <w:r w:rsidRPr="002A07D6">
              <w:rPr>
                <w:b/>
                <w:bCs/>
                <w:sz w:val="22"/>
                <w:szCs w:val="22"/>
              </w:rPr>
              <w:t>Levomepromazine</w:t>
            </w:r>
            <w:proofErr w:type="spellEnd"/>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25mg/ml x 10 ampoules</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4" w:space="0" w:color="000000"/>
              <w:left w:val="single" w:sz="4"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p>
        </w:tc>
        <w:tc>
          <w:tcPr>
            <w:tcW w:w="6521" w:type="dxa"/>
            <w:tcBorders>
              <w:top w:val="single" w:sz="4" w:space="0" w:color="000000"/>
              <w:left w:val="single" w:sz="4" w:space="0" w:color="000000"/>
              <w:bottom w:val="single" w:sz="4"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Tablets  25mg x 84</w:t>
            </w:r>
          </w:p>
        </w:tc>
        <w:tc>
          <w:tcPr>
            <w:tcW w:w="2835" w:type="dxa"/>
            <w:tcBorders>
              <w:top w:val="single" w:sz="4" w:space="0" w:color="000000"/>
              <w:left w:val="single" w:sz="3" w:space="0" w:color="000000"/>
              <w:bottom w:val="single" w:sz="4"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b/>
                <w:bCs/>
                <w:sz w:val="22"/>
                <w:szCs w:val="22"/>
              </w:rPr>
              <w:t>Metoclopramide</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10mg/2ml x 10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Midazolam</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10mg/2ml x 10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Morphine sulfate</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10mg/ml x 5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30mg/ml x 5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Morphine (Immediate release)</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Liquid  10mg/5ml (100ml)</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3</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Morphine (Immediate release)</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 xml:space="preserve">Liquid  100mg/5ml (120ml) </w:t>
            </w:r>
            <w:r w:rsidRPr="002A07D6">
              <w:rPr>
                <w:b/>
                <w:sz w:val="22"/>
                <w:szCs w:val="22"/>
              </w:rPr>
              <w:t>NB concentrated</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A07D6">
        <w:trPr>
          <w:trHeight w:hRule="exact" w:val="763"/>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 xml:space="preserve">Morphine (modified release BD dosing). (Wirral brand of choice is </w:t>
            </w:r>
            <w:proofErr w:type="spellStart"/>
            <w:r w:rsidRPr="002A07D6">
              <w:rPr>
                <w:b/>
                <w:bCs/>
                <w:sz w:val="22"/>
                <w:szCs w:val="22"/>
              </w:rPr>
              <w:t>Zomorph</w:t>
            </w:r>
            <w:proofErr w:type="spellEnd"/>
            <w:r w:rsidRPr="002A07D6">
              <w:rPr>
                <w:b/>
                <w:bCs/>
                <w:sz w:val="22"/>
                <w:szCs w:val="22"/>
              </w:rPr>
              <w:t>®)</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Capsules  10mg, 30mg, 60mg, 100mg (x60)</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 of each</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MST® (BD dosing)</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Tablets  5mg (x60)</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Octreotide</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500micrograms/ml x 5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Ondansetron</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8mg/4ml x 5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Oxycodone</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10mg/ml x 5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20mg/2ml x 5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2</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50mg/ml x 5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9"/>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Oxycodone (Immediate release)</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Liquid  5mg/5ml x 250ml</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 xml:space="preserve">Liquid 10mg/ml x 120ml </w:t>
            </w:r>
            <w:r w:rsidRPr="002A07D6">
              <w:rPr>
                <w:b/>
                <w:sz w:val="22"/>
                <w:szCs w:val="22"/>
              </w:rPr>
              <w:t>NB concentrated</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r w:rsidR="002A07D6" w:rsidRPr="002A07D6" w:rsidTr="0024341A">
        <w:trPr>
          <w:trHeight w:hRule="exact" w:val="84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lastRenderedPageBreak/>
              <w:t>Oxycodone (Modified release)</w:t>
            </w:r>
          </w:p>
          <w:p w:rsidR="002A07D6" w:rsidRPr="002A07D6" w:rsidRDefault="002A07D6" w:rsidP="002A07D6">
            <w:pPr>
              <w:spacing w:before="4" w:after="0" w:line="260" w:lineRule="exact"/>
              <w:rPr>
                <w:b/>
                <w:bCs/>
                <w:sz w:val="22"/>
                <w:szCs w:val="22"/>
              </w:rPr>
            </w:pPr>
            <w:r w:rsidRPr="002A07D6">
              <w:rPr>
                <w:b/>
                <w:bCs/>
                <w:sz w:val="22"/>
                <w:szCs w:val="22"/>
              </w:rPr>
              <w:t xml:space="preserve">(Wirral brand of choice is </w:t>
            </w:r>
            <w:proofErr w:type="spellStart"/>
            <w:r w:rsidRPr="002A07D6">
              <w:rPr>
                <w:b/>
                <w:bCs/>
                <w:sz w:val="22"/>
                <w:szCs w:val="22"/>
              </w:rPr>
              <w:t>Longtec</w:t>
            </w:r>
            <w:proofErr w:type="spellEnd"/>
            <w:r w:rsidRPr="002A07D6">
              <w:rPr>
                <w:b/>
                <w:bCs/>
                <w:sz w:val="22"/>
                <w:szCs w:val="22"/>
              </w:rPr>
              <w:t>®)</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Tablets  5mg, 10mg, 20mg, 40mg, 80mg (x56)</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 of each</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Sodium chloride 0.9%</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10ml x 10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3</w:t>
            </w:r>
          </w:p>
        </w:tc>
      </w:tr>
      <w:tr w:rsidR="002A07D6" w:rsidRPr="002A07D6" w:rsidTr="0024341A">
        <w:trPr>
          <w:trHeight w:hRule="exact" w:val="425"/>
        </w:trPr>
        <w:tc>
          <w:tcPr>
            <w:tcW w:w="6174" w:type="dxa"/>
            <w:tcBorders>
              <w:top w:val="single" w:sz="3" w:space="0" w:color="000000"/>
              <w:left w:val="single" w:sz="4" w:space="0" w:color="000000"/>
              <w:bottom w:val="single" w:sz="3" w:space="0" w:color="000000"/>
              <w:right w:val="single" w:sz="4" w:space="0" w:color="000000"/>
            </w:tcBorders>
          </w:tcPr>
          <w:p w:rsidR="002A07D6" w:rsidRPr="002A07D6" w:rsidRDefault="002A07D6" w:rsidP="002A07D6">
            <w:pPr>
              <w:spacing w:before="4" w:after="0" w:line="260" w:lineRule="exact"/>
              <w:rPr>
                <w:b/>
                <w:bCs/>
                <w:sz w:val="22"/>
                <w:szCs w:val="22"/>
              </w:rPr>
            </w:pPr>
            <w:r w:rsidRPr="002A07D6">
              <w:rPr>
                <w:b/>
                <w:bCs/>
                <w:sz w:val="22"/>
                <w:szCs w:val="22"/>
              </w:rPr>
              <w:t>Water for Injection</w:t>
            </w:r>
          </w:p>
        </w:tc>
        <w:tc>
          <w:tcPr>
            <w:tcW w:w="6521" w:type="dxa"/>
            <w:tcBorders>
              <w:top w:val="single" w:sz="3" w:space="0" w:color="000000"/>
              <w:left w:val="single" w:sz="4" w:space="0" w:color="000000"/>
              <w:bottom w:val="single" w:sz="3" w:space="0" w:color="000000"/>
              <w:right w:val="single" w:sz="3" w:space="0" w:color="000000"/>
            </w:tcBorders>
          </w:tcPr>
          <w:p w:rsidR="002A07D6" w:rsidRPr="002A07D6" w:rsidRDefault="002A07D6" w:rsidP="002A07D6">
            <w:pPr>
              <w:spacing w:before="4" w:after="0" w:line="260" w:lineRule="exact"/>
              <w:rPr>
                <w:sz w:val="22"/>
                <w:szCs w:val="22"/>
              </w:rPr>
            </w:pPr>
            <w:r w:rsidRPr="002A07D6">
              <w:rPr>
                <w:sz w:val="22"/>
                <w:szCs w:val="22"/>
              </w:rPr>
              <w:t>Injection   10ml x 10 ampoules</w:t>
            </w:r>
          </w:p>
        </w:tc>
        <w:tc>
          <w:tcPr>
            <w:tcW w:w="2835" w:type="dxa"/>
            <w:tcBorders>
              <w:top w:val="single" w:sz="3" w:space="0" w:color="000000"/>
              <w:left w:val="single" w:sz="3" w:space="0" w:color="000000"/>
              <w:bottom w:val="single" w:sz="3" w:space="0" w:color="000000"/>
              <w:right w:val="single" w:sz="4" w:space="0" w:color="000000"/>
            </w:tcBorders>
          </w:tcPr>
          <w:p w:rsidR="002A07D6" w:rsidRPr="002A07D6" w:rsidRDefault="002A07D6" w:rsidP="002A07D6">
            <w:pPr>
              <w:spacing w:before="4" w:after="0" w:line="260" w:lineRule="exact"/>
              <w:rPr>
                <w:sz w:val="22"/>
                <w:szCs w:val="22"/>
              </w:rPr>
            </w:pPr>
            <w:r w:rsidRPr="002A07D6">
              <w:rPr>
                <w:sz w:val="22"/>
                <w:szCs w:val="22"/>
              </w:rPr>
              <w:t>1</w:t>
            </w:r>
          </w:p>
        </w:tc>
      </w:tr>
    </w:tbl>
    <w:p w:rsidR="002A07D6" w:rsidRDefault="002A07D6" w:rsidP="00A456DE">
      <w:pPr>
        <w:spacing w:before="4" w:after="0" w:line="260" w:lineRule="exact"/>
        <w:rPr>
          <w:sz w:val="22"/>
          <w:szCs w:val="22"/>
        </w:rPr>
        <w:sectPr w:rsidR="002A07D6" w:rsidSect="009A52FE">
          <w:type w:val="continuous"/>
          <w:pgSz w:w="16838" w:h="11906" w:orient="landscape"/>
          <w:pgMar w:top="1440" w:right="1440" w:bottom="1440" w:left="1440" w:header="709" w:footer="709" w:gutter="0"/>
          <w:cols w:space="708"/>
          <w:docGrid w:linePitch="360"/>
        </w:sectPr>
      </w:pPr>
      <w:bookmarkStart w:id="2" w:name="_GoBack"/>
      <w:bookmarkEnd w:id="2"/>
    </w:p>
    <w:p w:rsidR="00A456DE" w:rsidRPr="00A456DE" w:rsidRDefault="00A456DE" w:rsidP="00A456DE">
      <w:pPr>
        <w:spacing w:before="4" w:after="0" w:line="260" w:lineRule="exact"/>
        <w:rPr>
          <w:sz w:val="22"/>
          <w:szCs w:val="22"/>
        </w:rPr>
      </w:pPr>
    </w:p>
    <w:p w:rsidR="00AC1D21" w:rsidRPr="00AC1D21" w:rsidRDefault="00C55DDF" w:rsidP="00AC1D21">
      <w:pPr>
        <w:spacing w:line="276" w:lineRule="auto"/>
        <w:rPr>
          <w:rFonts w:eastAsiaTheme="minorHAnsi"/>
          <w:b/>
          <w:sz w:val="22"/>
          <w:szCs w:val="22"/>
          <w:u w:val="single"/>
          <w:lang w:val="en-GB" w:eastAsia="en-US"/>
        </w:rPr>
      </w:pPr>
      <w:r>
        <w:rPr>
          <w:rFonts w:eastAsiaTheme="minorHAnsi"/>
          <w:b/>
          <w:sz w:val="22"/>
          <w:szCs w:val="22"/>
          <w:u w:val="single"/>
          <w:lang w:val="en-GB" w:eastAsia="en-US"/>
        </w:rPr>
        <w:t>A</w:t>
      </w:r>
      <w:r w:rsidR="00AC1D21" w:rsidRPr="00AC1D21">
        <w:rPr>
          <w:rFonts w:eastAsiaTheme="minorHAnsi"/>
          <w:b/>
          <w:sz w:val="22"/>
          <w:szCs w:val="22"/>
          <w:u w:val="single"/>
          <w:lang w:val="en-GB" w:eastAsia="en-US"/>
        </w:rPr>
        <w:t>ppendix 3: Expired Stock Claims form</w:t>
      </w:r>
    </w:p>
    <w:p w:rsidR="00AC1D21" w:rsidRPr="00AC1D21" w:rsidRDefault="00AC1D21" w:rsidP="00AC1D21">
      <w:pPr>
        <w:spacing w:after="0"/>
        <w:jc w:val="center"/>
        <w:rPr>
          <w:rFonts w:eastAsia="Times New Roman" w:cs="Arial"/>
          <w:b/>
          <w:sz w:val="22"/>
          <w:szCs w:val="22"/>
          <w:lang w:val="en-GB" w:eastAsia="en-GB"/>
        </w:rPr>
      </w:pPr>
      <w:r w:rsidRPr="00AC1D21">
        <w:rPr>
          <w:rFonts w:eastAsia="Times New Roman" w:cs="Arial"/>
          <w:b/>
          <w:sz w:val="22"/>
          <w:szCs w:val="22"/>
          <w:lang w:val="en-GB" w:eastAsia="en-GB"/>
        </w:rPr>
        <w:t xml:space="preserve">Palliative Care </w:t>
      </w:r>
      <w:r w:rsidR="00A65BA2">
        <w:rPr>
          <w:rFonts w:eastAsia="Times New Roman" w:cs="Arial"/>
          <w:b/>
          <w:sz w:val="22"/>
          <w:szCs w:val="22"/>
          <w:lang w:val="en-GB" w:eastAsia="en-GB"/>
        </w:rPr>
        <w:t xml:space="preserve">Emergency Stock </w:t>
      </w:r>
      <w:r w:rsidRPr="00AC1D21">
        <w:rPr>
          <w:rFonts w:eastAsia="Times New Roman" w:cs="Arial"/>
          <w:b/>
          <w:sz w:val="22"/>
          <w:szCs w:val="22"/>
          <w:lang w:val="en-GB" w:eastAsia="en-GB"/>
        </w:rPr>
        <w:t>Service</w:t>
      </w:r>
    </w:p>
    <w:p w:rsidR="00AC1D21" w:rsidRPr="00AC1D21" w:rsidRDefault="00AC1D21" w:rsidP="00AC1D21">
      <w:pPr>
        <w:spacing w:after="0"/>
        <w:jc w:val="center"/>
        <w:rPr>
          <w:rFonts w:eastAsia="Times New Roman" w:cs="Arial"/>
          <w:b/>
          <w:sz w:val="22"/>
          <w:szCs w:val="22"/>
          <w:lang w:val="en-GB" w:eastAsia="en-GB"/>
        </w:rPr>
      </w:pPr>
      <w:r w:rsidRPr="00AC1D21">
        <w:rPr>
          <w:rFonts w:eastAsia="Times New Roman" w:cs="Arial"/>
          <w:b/>
          <w:sz w:val="22"/>
          <w:szCs w:val="22"/>
          <w:lang w:val="en-GB" w:eastAsia="en-GB"/>
        </w:rPr>
        <w:t>Date Expired Stock Claim Form</w:t>
      </w:r>
    </w:p>
    <w:p w:rsidR="00AC1D21" w:rsidRPr="00AC1D21" w:rsidRDefault="00AC1D21" w:rsidP="00AC1D21">
      <w:pPr>
        <w:spacing w:after="0"/>
        <w:jc w:val="center"/>
        <w:rPr>
          <w:rFonts w:eastAsia="Times New Roman" w:cs="Arial"/>
          <w:b/>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701"/>
        <w:gridCol w:w="1666"/>
      </w:tblGrid>
      <w:tr w:rsidR="00AC1D21" w:rsidRPr="00AC1D21" w:rsidTr="00FE4E87">
        <w:tc>
          <w:tcPr>
            <w:tcW w:w="8862" w:type="dxa"/>
            <w:gridSpan w:val="3"/>
            <w:shd w:val="clear" w:color="auto" w:fill="auto"/>
          </w:tcPr>
          <w:p w:rsidR="00AC1D21" w:rsidRPr="00AC1D21" w:rsidRDefault="00AC1D21"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Service Provider</w:t>
            </w:r>
          </w:p>
          <w:p w:rsidR="00AC1D21" w:rsidRPr="00AC1D21" w:rsidRDefault="00AC1D21" w:rsidP="00AC1D21">
            <w:pPr>
              <w:spacing w:after="0"/>
              <w:rPr>
                <w:rFonts w:eastAsia="Times New Roman" w:cs="Arial"/>
                <w:b/>
                <w:sz w:val="22"/>
                <w:szCs w:val="22"/>
                <w:lang w:val="en-GB" w:eastAsia="en-GB"/>
              </w:rPr>
            </w:pPr>
          </w:p>
        </w:tc>
      </w:tr>
      <w:tr w:rsidR="00AC1D21" w:rsidRPr="00AC1D21" w:rsidTr="00FE4E87">
        <w:tc>
          <w:tcPr>
            <w:tcW w:w="8862" w:type="dxa"/>
            <w:gridSpan w:val="3"/>
            <w:shd w:val="clear" w:color="auto" w:fill="auto"/>
          </w:tcPr>
          <w:p w:rsidR="00AC1D21" w:rsidRPr="00AC1D21" w:rsidRDefault="00AC1D21"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Address</w:t>
            </w:r>
          </w:p>
          <w:p w:rsidR="00AC1D21" w:rsidRPr="00AC1D21" w:rsidRDefault="00AC1D21" w:rsidP="00AC1D21">
            <w:pPr>
              <w:spacing w:after="0"/>
              <w:jc w:val="center"/>
              <w:rPr>
                <w:rFonts w:eastAsia="Times New Roman" w:cs="Arial"/>
                <w:b/>
                <w:sz w:val="22"/>
                <w:szCs w:val="22"/>
                <w:lang w:val="en-GB" w:eastAsia="en-GB"/>
              </w:rPr>
            </w:pPr>
          </w:p>
        </w:tc>
      </w:tr>
      <w:tr w:rsidR="00AC1D21" w:rsidRPr="00AC1D21" w:rsidTr="00FE4E87">
        <w:tc>
          <w:tcPr>
            <w:tcW w:w="8862" w:type="dxa"/>
            <w:gridSpan w:val="3"/>
            <w:shd w:val="clear" w:color="auto" w:fill="auto"/>
          </w:tcPr>
          <w:p w:rsidR="00AC1D21" w:rsidRDefault="009B46CA" w:rsidP="00AC1D21">
            <w:pPr>
              <w:spacing w:after="0"/>
              <w:rPr>
                <w:rFonts w:eastAsia="Times New Roman" w:cs="Arial"/>
                <w:b/>
                <w:sz w:val="22"/>
                <w:szCs w:val="22"/>
                <w:lang w:val="en-GB" w:eastAsia="en-GB"/>
              </w:rPr>
            </w:pPr>
            <w:r>
              <w:rPr>
                <w:rFonts w:eastAsia="Times New Roman" w:cs="Arial"/>
                <w:b/>
                <w:sz w:val="22"/>
                <w:szCs w:val="22"/>
                <w:lang w:val="en-GB" w:eastAsia="en-GB"/>
              </w:rPr>
              <w:t>Expired stock to be listed below:</w:t>
            </w:r>
          </w:p>
          <w:p w:rsidR="009B46CA" w:rsidRPr="00AC1D21" w:rsidRDefault="009B46CA" w:rsidP="00AC1D21">
            <w:pPr>
              <w:spacing w:after="0"/>
              <w:rPr>
                <w:rFonts w:eastAsia="Times New Roman" w:cs="Arial"/>
                <w:b/>
                <w:sz w:val="22"/>
                <w:szCs w:val="22"/>
                <w:lang w:val="en-GB" w:eastAsia="en-GB"/>
              </w:rPr>
            </w:pPr>
          </w:p>
        </w:tc>
      </w:tr>
      <w:tr w:rsidR="009B46CA" w:rsidRPr="00AC1D21" w:rsidTr="009B46CA">
        <w:tc>
          <w:tcPr>
            <w:tcW w:w="5495" w:type="dxa"/>
            <w:shd w:val="clear" w:color="auto" w:fill="auto"/>
          </w:tcPr>
          <w:p w:rsidR="009B46CA" w:rsidRPr="00AC1D21" w:rsidRDefault="009B46CA"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Drug</w:t>
            </w:r>
          </w:p>
        </w:tc>
        <w:tc>
          <w:tcPr>
            <w:tcW w:w="1701" w:type="dxa"/>
            <w:shd w:val="clear" w:color="auto" w:fill="auto"/>
          </w:tcPr>
          <w:p w:rsidR="009B46CA" w:rsidRPr="00AC1D21" w:rsidRDefault="009B46CA"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Form</w:t>
            </w:r>
          </w:p>
        </w:tc>
        <w:tc>
          <w:tcPr>
            <w:tcW w:w="1666" w:type="dxa"/>
            <w:shd w:val="clear" w:color="auto" w:fill="auto"/>
          </w:tcPr>
          <w:p w:rsidR="009B46CA" w:rsidRPr="00AC1D21" w:rsidRDefault="009B46CA"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Quantity</w:t>
            </w:r>
          </w:p>
        </w:tc>
      </w:tr>
      <w:tr w:rsidR="009B46CA" w:rsidRPr="00AC1D21" w:rsidTr="009B46CA">
        <w:tc>
          <w:tcPr>
            <w:tcW w:w="5495" w:type="dxa"/>
            <w:shd w:val="clear" w:color="auto" w:fill="auto"/>
          </w:tcPr>
          <w:p w:rsidR="009B46CA" w:rsidRPr="00AC1D21" w:rsidRDefault="009B46CA" w:rsidP="00AC1D21">
            <w:pPr>
              <w:spacing w:after="0"/>
              <w:jc w:val="center"/>
              <w:rPr>
                <w:rFonts w:eastAsia="Times New Roman" w:cs="Arial"/>
                <w:b/>
                <w:sz w:val="22"/>
                <w:szCs w:val="22"/>
                <w:lang w:val="en-GB" w:eastAsia="en-GB"/>
              </w:rPr>
            </w:pPr>
          </w:p>
          <w:p w:rsidR="009B46CA" w:rsidRPr="00AC1D21" w:rsidRDefault="009B46CA" w:rsidP="00AC1D21">
            <w:pPr>
              <w:spacing w:after="0"/>
              <w:jc w:val="center"/>
              <w:rPr>
                <w:rFonts w:eastAsia="Times New Roman" w:cs="Arial"/>
                <w:b/>
                <w:sz w:val="22"/>
                <w:szCs w:val="22"/>
                <w:lang w:val="en-GB" w:eastAsia="en-GB"/>
              </w:rPr>
            </w:pPr>
          </w:p>
        </w:tc>
        <w:tc>
          <w:tcPr>
            <w:tcW w:w="1701"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c>
          <w:tcPr>
            <w:tcW w:w="1666"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r>
      <w:tr w:rsidR="009B46CA" w:rsidRPr="00AC1D21" w:rsidTr="009B46CA">
        <w:tc>
          <w:tcPr>
            <w:tcW w:w="5495" w:type="dxa"/>
            <w:shd w:val="clear" w:color="auto" w:fill="auto"/>
          </w:tcPr>
          <w:p w:rsidR="009B46CA" w:rsidRPr="00AC1D21" w:rsidRDefault="009B46CA" w:rsidP="00AC1D21">
            <w:pPr>
              <w:spacing w:after="0"/>
              <w:jc w:val="center"/>
              <w:rPr>
                <w:rFonts w:eastAsia="Times New Roman" w:cs="Arial"/>
                <w:b/>
                <w:sz w:val="22"/>
                <w:szCs w:val="22"/>
                <w:lang w:val="en-GB" w:eastAsia="en-GB"/>
              </w:rPr>
            </w:pPr>
          </w:p>
          <w:p w:rsidR="009B46CA" w:rsidRPr="00AC1D21" w:rsidRDefault="009B46CA" w:rsidP="00AC1D21">
            <w:pPr>
              <w:spacing w:after="0"/>
              <w:jc w:val="center"/>
              <w:rPr>
                <w:rFonts w:eastAsia="Times New Roman" w:cs="Arial"/>
                <w:b/>
                <w:sz w:val="22"/>
                <w:szCs w:val="22"/>
                <w:lang w:val="en-GB" w:eastAsia="en-GB"/>
              </w:rPr>
            </w:pPr>
          </w:p>
        </w:tc>
        <w:tc>
          <w:tcPr>
            <w:tcW w:w="1701"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c>
          <w:tcPr>
            <w:tcW w:w="1666"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r>
      <w:tr w:rsidR="009B46CA" w:rsidRPr="00AC1D21" w:rsidTr="009B46CA">
        <w:tc>
          <w:tcPr>
            <w:tcW w:w="5495" w:type="dxa"/>
            <w:shd w:val="clear" w:color="auto" w:fill="auto"/>
          </w:tcPr>
          <w:p w:rsidR="009B46CA" w:rsidRPr="00AC1D21" w:rsidRDefault="009B46CA" w:rsidP="00AC1D21">
            <w:pPr>
              <w:spacing w:after="0"/>
              <w:jc w:val="center"/>
              <w:rPr>
                <w:rFonts w:eastAsia="Times New Roman" w:cs="Arial"/>
                <w:b/>
                <w:sz w:val="22"/>
                <w:szCs w:val="22"/>
                <w:lang w:val="en-GB" w:eastAsia="en-GB"/>
              </w:rPr>
            </w:pPr>
          </w:p>
          <w:p w:rsidR="009B46CA" w:rsidRPr="00AC1D21" w:rsidRDefault="009B46CA" w:rsidP="00AC1D21">
            <w:pPr>
              <w:spacing w:after="0"/>
              <w:jc w:val="center"/>
              <w:rPr>
                <w:rFonts w:eastAsia="Times New Roman" w:cs="Arial"/>
                <w:b/>
                <w:sz w:val="22"/>
                <w:szCs w:val="22"/>
                <w:lang w:val="en-GB" w:eastAsia="en-GB"/>
              </w:rPr>
            </w:pPr>
          </w:p>
        </w:tc>
        <w:tc>
          <w:tcPr>
            <w:tcW w:w="1701"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c>
          <w:tcPr>
            <w:tcW w:w="1666"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r>
      <w:tr w:rsidR="009B46CA" w:rsidRPr="00AC1D21" w:rsidTr="009B46CA">
        <w:tc>
          <w:tcPr>
            <w:tcW w:w="5495" w:type="dxa"/>
            <w:shd w:val="clear" w:color="auto" w:fill="auto"/>
          </w:tcPr>
          <w:p w:rsidR="009B46CA" w:rsidRPr="00AC1D21" w:rsidRDefault="009B46CA" w:rsidP="00AC1D21">
            <w:pPr>
              <w:spacing w:after="0"/>
              <w:jc w:val="center"/>
              <w:rPr>
                <w:rFonts w:eastAsia="Times New Roman" w:cs="Arial"/>
                <w:b/>
                <w:sz w:val="22"/>
                <w:szCs w:val="22"/>
                <w:lang w:val="en-GB" w:eastAsia="en-GB"/>
              </w:rPr>
            </w:pPr>
          </w:p>
          <w:p w:rsidR="009B46CA" w:rsidRPr="00AC1D21" w:rsidRDefault="009B46CA" w:rsidP="00AC1D21">
            <w:pPr>
              <w:spacing w:after="0"/>
              <w:jc w:val="center"/>
              <w:rPr>
                <w:rFonts w:eastAsia="Times New Roman" w:cs="Arial"/>
                <w:b/>
                <w:sz w:val="22"/>
                <w:szCs w:val="22"/>
                <w:lang w:val="en-GB" w:eastAsia="en-GB"/>
              </w:rPr>
            </w:pPr>
          </w:p>
        </w:tc>
        <w:tc>
          <w:tcPr>
            <w:tcW w:w="1701"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c>
          <w:tcPr>
            <w:tcW w:w="1666"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r>
      <w:tr w:rsidR="009B46CA" w:rsidRPr="00AC1D21" w:rsidTr="009B46CA">
        <w:tc>
          <w:tcPr>
            <w:tcW w:w="5495" w:type="dxa"/>
            <w:shd w:val="clear" w:color="auto" w:fill="auto"/>
          </w:tcPr>
          <w:p w:rsidR="009B46CA" w:rsidRPr="00AC1D21" w:rsidRDefault="009B46CA" w:rsidP="00AC1D21">
            <w:pPr>
              <w:spacing w:after="0"/>
              <w:jc w:val="center"/>
              <w:rPr>
                <w:rFonts w:eastAsia="Times New Roman" w:cs="Arial"/>
                <w:b/>
                <w:sz w:val="22"/>
                <w:szCs w:val="22"/>
                <w:lang w:val="en-GB" w:eastAsia="en-GB"/>
              </w:rPr>
            </w:pPr>
          </w:p>
          <w:p w:rsidR="009B46CA" w:rsidRPr="00AC1D21" w:rsidRDefault="009B46CA" w:rsidP="00AC1D21">
            <w:pPr>
              <w:spacing w:after="0"/>
              <w:jc w:val="center"/>
              <w:rPr>
                <w:rFonts w:eastAsia="Times New Roman" w:cs="Arial"/>
                <w:b/>
                <w:sz w:val="22"/>
                <w:szCs w:val="22"/>
                <w:lang w:val="en-GB" w:eastAsia="en-GB"/>
              </w:rPr>
            </w:pPr>
          </w:p>
        </w:tc>
        <w:tc>
          <w:tcPr>
            <w:tcW w:w="1701"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c>
          <w:tcPr>
            <w:tcW w:w="1666"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r>
      <w:tr w:rsidR="009B46CA" w:rsidRPr="00AC1D21" w:rsidTr="009B46CA">
        <w:tc>
          <w:tcPr>
            <w:tcW w:w="5495" w:type="dxa"/>
            <w:shd w:val="clear" w:color="auto" w:fill="auto"/>
          </w:tcPr>
          <w:p w:rsidR="009B46CA" w:rsidRPr="00AC1D21" w:rsidRDefault="009B46CA" w:rsidP="00AC1D21">
            <w:pPr>
              <w:spacing w:after="0"/>
              <w:jc w:val="center"/>
              <w:rPr>
                <w:rFonts w:eastAsia="Times New Roman" w:cs="Arial"/>
                <w:b/>
                <w:sz w:val="22"/>
                <w:szCs w:val="22"/>
                <w:lang w:val="en-GB" w:eastAsia="en-GB"/>
              </w:rPr>
            </w:pPr>
          </w:p>
          <w:p w:rsidR="009B46CA" w:rsidRPr="00AC1D21" w:rsidRDefault="009B46CA" w:rsidP="00AC1D21">
            <w:pPr>
              <w:spacing w:after="0"/>
              <w:jc w:val="center"/>
              <w:rPr>
                <w:rFonts w:eastAsia="Times New Roman" w:cs="Arial"/>
                <w:b/>
                <w:sz w:val="22"/>
                <w:szCs w:val="22"/>
                <w:lang w:val="en-GB" w:eastAsia="en-GB"/>
              </w:rPr>
            </w:pPr>
          </w:p>
        </w:tc>
        <w:tc>
          <w:tcPr>
            <w:tcW w:w="1701"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c>
          <w:tcPr>
            <w:tcW w:w="1666"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r>
      <w:tr w:rsidR="009B46CA" w:rsidRPr="00AC1D21" w:rsidTr="009B46CA">
        <w:tc>
          <w:tcPr>
            <w:tcW w:w="5495" w:type="dxa"/>
            <w:shd w:val="clear" w:color="auto" w:fill="auto"/>
          </w:tcPr>
          <w:p w:rsidR="009B46CA" w:rsidRPr="00AC1D21" w:rsidRDefault="009B46CA" w:rsidP="00AC1D21">
            <w:pPr>
              <w:spacing w:after="0"/>
              <w:jc w:val="center"/>
              <w:rPr>
                <w:rFonts w:eastAsia="Times New Roman" w:cs="Arial"/>
                <w:b/>
                <w:sz w:val="22"/>
                <w:szCs w:val="22"/>
                <w:lang w:val="en-GB" w:eastAsia="en-GB"/>
              </w:rPr>
            </w:pPr>
          </w:p>
          <w:p w:rsidR="009B46CA" w:rsidRPr="00AC1D21" w:rsidRDefault="009B46CA" w:rsidP="00AC1D21">
            <w:pPr>
              <w:spacing w:after="0"/>
              <w:jc w:val="center"/>
              <w:rPr>
                <w:rFonts w:eastAsia="Times New Roman" w:cs="Arial"/>
                <w:b/>
                <w:sz w:val="22"/>
                <w:szCs w:val="22"/>
                <w:lang w:val="en-GB" w:eastAsia="en-GB"/>
              </w:rPr>
            </w:pPr>
          </w:p>
        </w:tc>
        <w:tc>
          <w:tcPr>
            <w:tcW w:w="1701"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c>
          <w:tcPr>
            <w:tcW w:w="1666" w:type="dxa"/>
            <w:shd w:val="clear" w:color="auto" w:fill="auto"/>
          </w:tcPr>
          <w:p w:rsidR="009B46CA" w:rsidRPr="00AC1D21" w:rsidRDefault="009B46CA" w:rsidP="00AC1D21">
            <w:pPr>
              <w:spacing w:after="0"/>
              <w:jc w:val="center"/>
              <w:rPr>
                <w:rFonts w:eastAsia="Times New Roman" w:cs="Arial"/>
                <w:b/>
                <w:sz w:val="22"/>
                <w:szCs w:val="22"/>
                <w:lang w:val="en-GB" w:eastAsia="en-GB"/>
              </w:rPr>
            </w:pPr>
          </w:p>
        </w:tc>
      </w:tr>
    </w:tbl>
    <w:p w:rsidR="00AC1D21" w:rsidRPr="00AC1D21" w:rsidRDefault="00AC1D21" w:rsidP="00AC1D21">
      <w:pPr>
        <w:spacing w:after="0"/>
        <w:jc w:val="center"/>
        <w:rPr>
          <w:rFonts w:ascii="Arial" w:eastAsia="Times New Roman" w:hAnsi="Arial" w:cs="Arial"/>
          <w:b/>
          <w:sz w:val="22"/>
          <w:szCs w:val="22"/>
          <w:lang w:val="en-GB" w:eastAsia="en-GB"/>
        </w:rPr>
      </w:pPr>
    </w:p>
    <w:p w:rsidR="00AC1D21" w:rsidRPr="00AC1D21" w:rsidRDefault="00AC1D21" w:rsidP="00AC1D21">
      <w:pPr>
        <w:spacing w:after="0"/>
        <w:rPr>
          <w:rFonts w:ascii="Arial" w:eastAsia="Times New Roman" w:hAnsi="Arial" w:cs="Arial"/>
          <w:b/>
          <w:sz w:val="20"/>
          <w:lang w:val="en-GB" w:eastAsia="en-GB"/>
        </w:rPr>
      </w:pPr>
    </w:p>
    <w:p w:rsidR="00AC1D21" w:rsidRPr="00AC1D21" w:rsidRDefault="00AC1D21" w:rsidP="00AC1D21">
      <w:pPr>
        <w:spacing w:after="0"/>
        <w:rPr>
          <w:rFonts w:ascii="Arial" w:eastAsia="Times New Roman" w:hAnsi="Arial" w:cs="Arial"/>
          <w:b/>
          <w:sz w:val="22"/>
          <w:szCs w:val="22"/>
          <w:lang w:val="en-GB" w:eastAsia="en-GB"/>
        </w:rPr>
      </w:pPr>
      <w:r w:rsidRPr="00AC1D21">
        <w:rPr>
          <w:rFonts w:eastAsia="Times New Roman" w:cs="Arial"/>
          <w:b/>
          <w:sz w:val="22"/>
          <w:szCs w:val="22"/>
          <w:lang w:val="en-GB" w:eastAsia="en-GB"/>
        </w:rPr>
        <w:t xml:space="preserve">Claims should be submitted annually. Payment is made annually </w:t>
      </w:r>
      <w:r w:rsidR="00A456DE">
        <w:rPr>
          <w:rFonts w:eastAsia="Times New Roman" w:cs="Arial"/>
          <w:b/>
          <w:sz w:val="22"/>
          <w:szCs w:val="22"/>
          <w:lang w:val="en-GB" w:eastAsia="en-GB"/>
        </w:rPr>
        <w:t xml:space="preserve">(at current drug tariff price) </w:t>
      </w:r>
      <w:r w:rsidRPr="00AC1D21">
        <w:rPr>
          <w:rFonts w:eastAsia="Times New Roman" w:cs="Arial"/>
          <w:b/>
          <w:sz w:val="22"/>
          <w:szCs w:val="22"/>
          <w:lang w:val="en-GB" w:eastAsia="en-GB"/>
        </w:rPr>
        <w:t>towards the end of each financial year.</w:t>
      </w:r>
      <w:r w:rsidR="00A65BA2">
        <w:rPr>
          <w:rFonts w:eastAsia="Times New Roman" w:cs="Arial"/>
          <w:b/>
          <w:sz w:val="22"/>
          <w:szCs w:val="22"/>
          <w:lang w:val="en-GB" w:eastAsia="en-GB"/>
        </w:rPr>
        <w:t xml:space="preserve"> </w:t>
      </w:r>
      <w:r w:rsidRPr="00AC1D21">
        <w:rPr>
          <w:rFonts w:eastAsia="Times New Roman" w:cs="Arial"/>
          <w:b/>
          <w:sz w:val="22"/>
          <w:szCs w:val="22"/>
          <w:lang w:val="en-GB" w:eastAsia="en-GB"/>
        </w:rPr>
        <w:t>Submit claims by 1</w:t>
      </w:r>
      <w:r w:rsidRPr="00AC1D21">
        <w:rPr>
          <w:rFonts w:eastAsia="Times New Roman" w:cs="Arial"/>
          <w:b/>
          <w:sz w:val="22"/>
          <w:szCs w:val="22"/>
          <w:vertAlign w:val="superscript"/>
          <w:lang w:val="en-GB" w:eastAsia="en-GB"/>
        </w:rPr>
        <w:t xml:space="preserve">st </w:t>
      </w:r>
      <w:r w:rsidRPr="00AC1D21">
        <w:rPr>
          <w:rFonts w:eastAsia="Times New Roman" w:cs="Arial"/>
          <w:b/>
          <w:sz w:val="22"/>
          <w:szCs w:val="22"/>
          <w:lang w:val="en-GB" w:eastAsia="en-GB"/>
        </w:rPr>
        <w:t xml:space="preserve">February.  </w:t>
      </w:r>
    </w:p>
    <w:p w:rsidR="00AC1D21" w:rsidRDefault="00AC1D21" w:rsidP="00AC1D21">
      <w:pPr>
        <w:autoSpaceDE w:val="0"/>
        <w:autoSpaceDN w:val="0"/>
        <w:adjustRightInd w:val="0"/>
        <w:spacing w:before="100" w:after="100"/>
        <w:rPr>
          <w:rFonts w:eastAsia="Times New Roman" w:cs="Arial"/>
          <w:b/>
          <w:sz w:val="22"/>
          <w:szCs w:val="22"/>
          <w:lang w:val="en-GB" w:eastAsia="en-GB"/>
        </w:rPr>
      </w:pPr>
      <w:r w:rsidRPr="00AC1D21">
        <w:rPr>
          <w:rFonts w:eastAsia="Times New Roman" w:cs="Arial"/>
          <w:b/>
          <w:sz w:val="22"/>
          <w:szCs w:val="22"/>
          <w:lang w:val="en-GB" w:eastAsia="en-GB"/>
        </w:rPr>
        <w:t xml:space="preserve">Send completed claims form to: </w:t>
      </w:r>
      <w:r w:rsidR="009B46CA">
        <w:rPr>
          <w:rFonts w:eastAsia="Times New Roman" w:cs="Arial"/>
          <w:b/>
          <w:sz w:val="22"/>
          <w:szCs w:val="22"/>
          <w:lang w:val="en-GB" w:eastAsia="en-GB"/>
        </w:rPr>
        <w:t>Nina Rogerson, Senior Support Officer, Medicines Management (Wirral)</w:t>
      </w:r>
      <w:r w:rsidR="00A456DE">
        <w:rPr>
          <w:rFonts w:eastAsia="Times New Roman" w:cs="Arial"/>
          <w:b/>
          <w:sz w:val="22"/>
          <w:szCs w:val="22"/>
          <w:lang w:val="en-GB" w:eastAsia="en-GB"/>
        </w:rPr>
        <w:t>, Old Market House, Hamilton Street, Birkenhead, CH41 5AL</w:t>
      </w:r>
    </w:p>
    <w:p w:rsidR="009B46CA" w:rsidRDefault="009B46CA" w:rsidP="00AC1D21">
      <w:pPr>
        <w:autoSpaceDE w:val="0"/>
        <w:autoSpaceDN w:val="0"/>
        <w:adjustRightInd w:val="0"/>
        <w:spacing w:before="100" w:after="100"/>
        <w:rPr>
          <w:rFonts w:eastAsia="Times New Roman" w:cs="Arial"/>
          <w:b/>
          <w:sz w:val="22"/>
          <w:szCs w:val="22"/>
          <w:lang w:val="en-GB" w:eastAsia="en-GB"/>
        </w:rPr>
      </w:pPr>
      <w:r>
        <w:rPr>
          <w:rFonts w:eastAsia="Times New Roman" w:cs="Arial"/>
          <w:b/>
          <w:sz w:val="22"/>
          <w:szCs w:val="22"/>
          <w:lang w:val="en-GB" w:eastAsia="en-GB"/>
        </w:rPr>
        <w:t xml:space="preserve">Tel: 0151 </w:t>
      </w:r>
      <w:r w:rsidR="002A07D6">
        <w:rPr>
          <w:rFonts w:eastAsia="Times New Roman" w:cs="Arial"/>
          <w:b/>
          <w:sz w:val="22"/>
          <w:szCs w:val="22"/>
          <w:lang w:val="en-GB" w:eastAsia="en-GB"/>
        </w:rPr>
        <w:t>541 5390</w:t>
      </w:r>
    </w:p>
    <w:p w:rsidR="00AC1D21" w:rsidRPr="00AC1D21" w:rsidRDefault="00AC1D21" w:rsidP="00AC1D21">
      <w:pPr>
        <w:spacing w:line="276" w:lineRule="auto"/>
        <w:rPr>
          <w:rFonts w:eastAsiaTheme="minorHAnsi"/>
          <w:b/>
          <w:sz w:val="22"/>
          <w:szCs w:val="22"/>
          <w:u w:val="single"/>
          <w:lang w:val="en-GB" w:eastAsia="en-US"/>
        </w:rPr>
      </w:pPr>
    </w:p>
    <w:p w:rsidR="00AC1D21" w:rsidRPr="00AC1D21" w:rsidRDefault="00AC1D21" w:rsidP="00AC1D21">
      <w:pPr>
        <w:spacing w:line="276" w:lineRule="auto"/>
        <w:rPr>
          <w:rFonts w:eastAsiaTheme="minorHAnsi"/>
          <w:b/>
          <w:sz w:val="22"/>
          <w:szCs w:val="22"/>
          <w:u w:val="single"/>
          <w:lang w:val="en-GB" w:eastAsia="en-US"/>
        </w:rPr>
      </w:pPr>
    </w:p>
    <w:p w:rsidR="00AC1D21" w:rsidRPr="00AC1D21" w:rsidRDefault="00AC1D21" w:rsidP="00AC1D21">
      <w:pPr>
        <w:spacing w:line="276" w:lineRule="auto"/>
        <w:rPr>
          <w:rFonts w:eastAsiaTheme="minorHAnsi"/>
          <w:b/>
          <w:sz w:val="22"/>
          <w:szCs w:val="22"/>
          <w:u w:val="single"/>
          <w:lang w:val="en-GB" w:eastAsia="en-US"/>
        </w:rPr>
      </w:pPr>
    </w:p>
    <w:p w:rsidR="00AC1D21" w:rsidRPr="00AC1D21" w:rsidRDefault="00AC1D21" w:rsidP="00AC1D21">
      <w:pPr>
        <w:spacing w:line="276" w:lineRule="auto"/>
        <w:rPr>
          <w:rFonts w:eastAsiaTheme="minorHAnsi"/>
          <w:b/>
          <w:sz w:val="22"/>
          <w:szCs w:val="22"/>
          <w:u w:val="single"/>
          <w:lang w:val="en-GB" w:eastAsia="en-US"/>
        </w:rPr>
      </w:pPr>
    </w:p>
    <w:p w:rsidR="00AC1D21" w:rsidRPr="00AC1D21" w:rsidRDefault="00AC1D21"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AC1D21" w:rsidRPr="00AC1D21" w:rsidRDefault="00AC1D21" w:rsidP="00AC1D21">
      <w:pPr>
        <w:spacing w:line="276" w:lineRule="auto"/>
        <w:rPr>
          <w:rFonts w:eastAsiaTheme="minorHAnsi"/>
          <w:b/>
          <w:sz w:val="22"/>
          <w:szCs w:val="22"/>
          <w:u w:val="single"/>
          <w:lang w:val="en-GB" w:eastAsia="en-US"/>
        </w:rPr>
      </w:pPr>
      <w:r w:rsidRPr="00AC1D21">
        <w:rPr>
          <w:rFonts w:eastAsiaTheme="minorHAnsi"/>
          <w:b/>
          <w:sz w:val="22"/>
          <w:szCs w:val="22"/>
          <w:u w:val="single"/>
          <w:lang w:val="en-GB" w:eastAsia="en-US"/>
        </w:rPr>
        <w:lastRenderedPageBreak/>
        <w:t xml:space="preserve">Appendix 4: Annual </w:t>
      </w:r>
      <w:r w:rsidR="00A456DE" w:rsidRPr="00A456DE">
        <w:rPr>
          <w:rFonts w:eastAsiaTheme="minorHAnsi"/>
          <w:b/>
          <w:sz w:val="22"/>
          <w:szCs w:val="22"/>
          <w:u w:val="single"/>
          <w:lang w:val="en-GB" w:eastAsia="en-US"/>
        </w:rPr>
        <w:t xml:space="preserve">Invoice and </w:t>
      </w:r>
      <w:r w:rsidRPr="00AC1D21">
        <w:rPr>
          <w:rFonts w:eastAsiaTheme="minorHAnsi"/>
          <w:b/>
          <w:sz w:val="22"/>
          <w:szCs w:val="22"/>
          <w:u w:val="single"/>
          <w:lang w:val="en-GB" w:eastAsia="en-US"/>
        </w:rPr>
        <w:t>Self Declaration Form</w:t>
      </w:r>
    </w:p>
    <w:p w:rsidR="00AC1D21" w:rsidRPr="00AC1D21" w:rsidRDefault="00AC1D21" w:rsidP="00AC1D21">
      <w:pPr>
        <w:keepNext/>
        <w:spacing w:before="240" w:after="60"/>
        <w:outlineLvl w:val="0"/>
        <w:rPr>
          <w:rFonts w:eastAsia="Times New Roman" w:cs="Arial"/>
          <w:b/>
          <w:bCs/>
          <w:kern w:val="32"/>
          <w:sz w:val="22"/>
          <w:szCs w:val="22"/>
          <w:lang w:val="en-GB" w:eastAsia="en-GB"/>
        </w:rPr>
      </w:pPr>
    </w:p>
    <w:tbl>
      <w:tblPr>
        <w:tblpPr w:leftFromText="180" w:rightFromText="180" w:vertAnchor="text" w:horzAnchor="margin" w:tblpX="36" w:tblpY="-4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1425"/>
        <w:gridCol w:w="4883"/>
      </w:tblGrid>
      <w:tr w:rsidR="00AC1D21" w:rsidRPr="00AC1D21" w:rsidTr="00B36142">
        <w:trPr>
          <w:trHeight w:val="1080"/>
        </w:trPr>
        <w:tc>
          <w:tcPr>
            <w:tcW w:w="2955" w:type="dxa"/>
            <w:shd w:val="clear" w:color="auto" w:fill="auto"/>
            <w:vAlign w:val="center"/>
          </w:tcPr>
          <w:p w:rsidR="00B36142" w:rsidRDefault="00B36142" w:rsidP="00AC1D21">
            <w:pPr>
              <w:spacing w:after="0"/>
              <w:jc w:val="both"/>
              <w:rPr>
                <w:rFonts w:eastAsia="Times New Roman" w:cs="Times New Roman"/>
                <w:b/>
                <w:bCs/>
                <w:sz w:val="22"/>
                <w:szCs w:val="22"/>
                <w:lang w:val="en-GB" w:eastAsia="en-GB"/>
              </w:rPr>
            </w:pPr>
          </w:p>
          <w:p w:rsidR="00AC1D21" w:rsidRDefault="00AC1D21" w:rsidP="00AC1D21">
            <w:pPr>
              <w:spacing w:after="0"/>
              <w:jc w:val="both"/>
              <w:rPr>
                <w:rFonts w:eastAsia="Times New Roman" w:cs="Times New Roman"/>
                <w:b/>
                <w:bCs/>
                <w:sz w:val="22"/>
                <w:szCs w:val="22"/>
                <w:lang w:val="en-GB" w:eastAsia="en-GB"/>
              </w:rPr>
            </w:pPr>
            <w:r w:rsidRPr="00AC1D21">
              <w:rPr>
                <w:rFonts w:eastAsia="Times New Roman" w:cs="Times New Roman"/>
                <w:b/>
                <w:bCs/>
                <w:sz w:val="22"/>
                <w:szCs w:val="22"/>
                <w:lang w:val="en-GB" w:eastAsia="en-GB"/>
              </w:rPr>
              <w:t>Service Provider name</w:t>
            </w:r>
          </w:p>
          <w:p w:rsidR="00B36142" w:rsidRDefault="00B36142" w:rsidP="00AC1D21">
            <w:pPr>
              <w:spacing w:after="0"/>
              <w:jc w:val="both"/>
              <w:rPr>
                <w:rFonts w:eastAsia="Times New Roman" w:cs="Times New Roman"/>
                <w:b/>
                <w:bCs/>
                <w:sz w:val="22"/>
                <w:szCs w:val="22"/>
                <w:lang w:val="en-GB" w:eastAsia="en-GB"/>
              </w:rPr>
            </w:pPr>
          </w:p>
          <w:p w:rsidR="00B36142" w:rsidRPr="00AC1D21" w:rsidRDefault="00B36142" w:rsidP="00AC1D21">
            <w:pPr>
              <w:spacing w:after="0"/>
              <w:jc w:val="both"/>
              <w:rPr>
                <w:rFonts w:eastAsia="Times New Roman" w:cs="Times New Roman"/>
                <w:b/>
                <w:bCs/>
                <w:sz w:val="22"/>
                <w:szCs w:val="22"/>
                <w:lang w:val="en-GB" w:eastAsia="en-GB"/>
              </w:rPr>
            </w:pPr>
          </w:p>
          <w:p w:rsidR="00AC1D21" w:rsidRPr="00AC1D21" w:rsidRDefault="00AC1D21" w:rsidP="00AC1D21">
            <w:pPr>
              <w:spacing w:after="0"/>
              <w:rPr>
                <w:rFonts w:eastAsia="Times New Roman" w:cs="Times New Roman"/>
                <w:sz w:val="22"/>
                <w:szCs w:val="22"/>
                <w:lang w:val="en-GB" w:eastAsia="en-GB"/>
              </w:rPr>
            </w:pPr>
          </w:p>
        </w:tc>
        <w:tc>
          <w:tcPr>
            <w:tcW w:w="6308" w:type="dxa"/>
            <w:gridSpan w:val="2"/>
            <w:shd w:val="clear" w:color="auto" w:fill="auto"/>
            <w:vAlign w:val="center"/>
          </w:tcPr>
          <w:p w:rsidR="00AC1D21" w:rsidRPr="00AC1D21" w:rsidRDefault="00AC1D21" w:rsidP="00B36142">
            <w:pPr>
              <w:spacing w:after="0"/>
              <w:rPr>
                <w:rFonts w:eastAsia="Times New Roman" w:cs="Times New Roman"/>
                <w:sz w:val="22"/>
                <w:szCs w:val="22"/>
                <w:lang w:val="en-GB" w:eastAsia="en-GB"/>
              </w:rPr>
            </w:pPr>
            <w:r w:rsidRPr="00AC1D21">
              <w:rPr>
                <w:rFonts w:eastAsia="Times New Roman" w:cs="Arial"/>
                <w:b/>
                <w:sz w:val="22"/>
                <w:szCs w:val="22"/>
                <w:lang w:val="en-GB" w:eastAsia="en-GB"/>
              </w:rPr>
              <w:t>Confirms it has the full range of palliative care medicines in stock and conforms with the service specification</w:t>
            </w:r>
          </w:p>
        </w:tc>
      </w:tr>
      <w:tr w:rsidR="005C0B04" w:rsidRPr="00AC1D21" w:rsidTr="00FE4E87">
        <w:trPr>
          <w:trHeight w:val="1080"/>
        </w:trPr>
        <w:tc>
          <w:tcPr>
            <w:tcW w:w="2955" w:type="dxa"/>
            <w:shd w:val="clear" w:color="auto" w:fill="auto"/>
            <w:vAlign w:val="center"/>
          </w:tcPr>
          <w:p w:rsidR="00B36142" w:rsidRDefault="005C0B04" w:rsidP="00B36142">
            <w:pPr>
              <w:spacing w:after="0"/>
              <w:jc w:val="both"/>
              <w:rPr>
                <w:rFonts w:eastAsia="Times New Roman" w:cs="Times New Roman"/>
                <w:b/>
                <w:bCs/>
                <w:sz w:val="22"/>
                <w:szCs w:val="22"/>
                <w:lang w:val="en-GB" w:eastAsia="en-GB"/>
              </w:rPr>
            </w:pPr>
            <w:r>
              <w:rPr>
                <w:rFonts w:eastAsia="Times New Roman" w:cs="Times New Roman"/>
                <w:b/>
                <w:bCs/>
                <w:sz w:val="22"/>
                <w:szCs w:val="22"/>
                <w:lang w:val="en-GB" w:eastAsia="en-GB"/>
              </w:rPr>
              <w:t>Requires payment of £200</w:t>
            </w:r>
            <w:r w:rsidR="00B36142">
              <w:rPr>
                <w:rFonts w:eastAsia="Times New Roman" w:cs="Times New Roman"/>
                <w:b/>
                <w:bCs/>
                <w:sz w:val="22"/>
                <w:szCs w:val="22"/>
                <w:lang w:val="en-GB" w:eastAsia="en-GB"/>
              </w:rPr>
              <w:t xml:space="preserve"> for undertaking the service.</w:t>
            </w:r>
          </w:p>
          <w:p w:rsidR="005C0B04" w:rsidRPr="00AC1D21" w:rsidRDefault="00B36142" w:rsidP="00B36142">
            <w:pPr>
              <w:spacing w:after="0"/>
              <w:jc w:val="both"/>
              <w:rPr>
                <w:rFonts w:eastAsia="Times New Roman" w:cs="Times New Roman"/>
                <w:b/>
                <w:bCs/>
                <w:sz w:val="22"/>
                <w:szCs w:val="22"/>
                <w:lang w:val="en-GB" w:eastAsia="en-GB"/>
              </w:rPr>
            </w:pPr>
            <w:r>
              <w:rPr>
                <w:rFonts w:eastAsia="Times New Roman" w:cs="Times New Roman"/>
                <w:b/>
                <w:bCs/>
                <w:sz w:val="22"/>
                <w:szCs w:val="22"/>
                <w:lang w:val="en-GB" w:eastAsia="en-GB"/>
              </w:rPr>
              <w:t>I</w:t>
            </w:r>
            <w:r w:rsidR="005C0B04">
              <w:rPr>
                <w:rFonts w:eastAsia="Times New Roman" w:cs="Times New Roman"/>
                <w:b/>
                <w:bCs/>
                <w:sz w:val="22"/>
                <w:szCs w:val="22"/>
                <w:lang w:val="en-GB" w:eastAsia="en-GB"/>
              </w:rPr>
              <w:t xml:space="preserve">nvoice </w:t>
            </w:r>
            <w:r>
              <w:rPr>
                <w:rFonts w:eastAsia="Times New Roman" w:cs="Times New Roman"/>
                <w:b/>
                <w:bCs/>
                <w:sz w:val="22"/>
                <w:szCs w:val="22"/>
                <w:lang w:val="en-GB" w:eastAsia="en-GB"/>
              </w:rPr>
              <w:t>submitted.</w:t>
            </w:r>
          </w:p>
        </w:tc>
        <w:tc>
          <w:tcPr>
            <w:tcW w:w="6308" w:type="dxa"/>
            <w:gridSpan w:val="2"/>
            <w:shd w:val="clear" w:color="auto" w:fill="auto"/>
            <w:vAlign w:val="center"/>
          </w:tcPr>
          <w:p w:rsidR="00B36142" w:rsidRDefault="00B36142" w:rsidP="00AC1D21">
            <w:pPr>
              <w:spacing w:after="0"/>
              <w:jc w:val="both"/>
              <w:rPr>
                <w:rFonts w:eastAsia="Times New Roman" w:cs="Times New Roman"/>
                <w:sz w:val="22"/>
                <w:szCs w:val="22"/>
                <w:lang w:val="en-GB" w:eastAsia="en-GB"/>
              </w:rPr>
            </w:pPr>
          </w:p>
          <w:p w:rsidR="00B36142" w:rsidRDefault="00B36142" w:rsidP="00AC1D21">
            <w:pPr>
              <w:spacing w:after="0"/>
              <w:jc w:val="both"/>
              <w:rPr>
                <w:rFonts w:eastAsia="Times New Roman" w:cs="Times New Roman"/>
                <w:sz w:val="22"/>
                <w:szCs w:val="22"/>
                <w:lang w:val="en-GB" w:eastAsia="en-GB"/>
              </w:rPr>
            </w:pPr>
          </w:p>
          <w:p w:rsidR="005C0B04" w:rsidRPr="00AC1D21" w:rsidRDefault="00982DF1" w:rsidP="00AC1D21">
            <w:pPr>
              <w:spacing w:after="0"/>
              <w:jc w:val="both"/>
              <w:rPr>
                <w:rFonts w:eastAsia="Times New Roman" w:cs="Times New Roman"/>
                <w:sz w:val="22"/>
                <w:szCs w:val="22"/>
                <w:lang w:val="en-GB" w:eastAsia="en-GB"/>
              </w:rPr>
            </w:pPr>
            <w:r>
              <w:rPr>
                <w:rFonts w:eastAsia="Times New Roman" w:cs="Times New Roman"/>
                <w:sz w:val="22"/>
                <w:szCs w:val="22"/>
                <w:lang w:val="en-GB" w:eastAsia="en-GB"/>
              </w:rPr>
              <w:t>Yes / No</w:t>
            </w:r>
          </w:p>
        </w:tc>
      </w:tr>
      <w:tr w:rsidR="00AC1D21" w:rsidRPr="00AC1D21" w:rsidTr="00FE4E87">
        <w:trPr>
          <w:trHeight w:val="1660"/>
        </w:trPr>
        <w:tc>
          <w:tcPr>
            <w:tcW w:w="2955" w:type="dxa"/>
            <w:shd w:val="clear" w:color="auto" w:fill="auto"/>
            <w:vAlign w:val="center"/>
          </w:tcPr>
          <w:p w:rsidR="00AC1D21" w:rsidRPr="00AC1D21" w:rsidRDefault="00AC1D21" w:rsidP="00AC1D21">
            <w:pPr>
              <w:spacing w:after="0"/>
              <w:jc w:val="both"/>
              <w:rPr>
                <w:rFonts w:eastAsia="Times New Roman" w:cs="Times New Roman"/>
                <w:b/>
                <w:bCs/>
                <w:sz w:val="22"/>
                <w:szCs w:val="22"/>
                <w:lang w:val="en-GB" w:eastAsia="en-GB"/>
              </w:rPr>
            </w:pPr>
          </w:p>
          <w:p w:rsidR="00AC1D21" w:rsidRPr="00AC1D21" w:rsidRDefault="00AC1D21" w:rsidP="00AC1D21">
            <w:pPr>
              <w:spacing w:after="0"/>
              <w:jc w:val="both"/>
              <w:rPr>
                <w:rFonts w:eastAsia="Times New Roman" w:cs="Times New Roman"/>
                <w:b/>
                <w:bCs/>
                <w:sz w:val="22"/>
                <w:szCs w:val="22"/>
                <w:lang w:val="en-GB" w:eastAsia="en-GB"/>
              </w:rPr>
            </w:pPr>
            <w:r w:rsidRPr="00AC1D21">
              <w:rPr>
                <w:rFonts w:eastAsia="Times New Roman" w:cs="Times New Roman"/>
                <w:b/>
                <w:bCs/>
                <w:sz w:val="22"/>
                <w:szCs w:val="22"/>
                <w:lang w:val="en-GB" w:eastAsia="en-GB"/>
              </w:rPr>
              <w:t>Full Address and contact details</w:t>
            </w:r>
          </w:p>
          <w:p w:rsidR="00AC1D21" w:rsidRPr="00AC1D21" w:rsidRDefault="00AC1D21" w:rsidP="00AC1D21">
            <w:pPr>
              <w:spacing w:after="0"/>
              <w:rPr>
                <w:rFonts w:eastAsia="Times New Roman" w:cs="Times New Roman"/>
                <w:sz w:val="22"/>
                <w:szCs w:val="22"/>
                <w:lang w:val="en-GB" w:eastAsia="en-GB"/>
              </w:rPr>
            </w:pPr>
          </w:p>
          <w:p w:rsidR="00AC1D21" w:rsidRPr="00AC1D21" w:rsidRDefault="00AC1D21" w:rsidP="00AC1D21">
            <w:pPr>
              <w:spacing w:after="0"/>
              <w:rPr>
                <w:rFonts w:eastAsia="Times New Roman" w:cs="Times New Roman"/>
                <w:sz w:val="22"/>
                <w:szCs w:val="22"/>
                <w:lang w:val="en-GB" w:eastAsia="en-GB"/>
              </w:rPr>
            </w:pPr>
          </w:p>
          <w:p w:rsidR="00AC1D21" w:rsidRPr="00AC1D21" w:rsidRDefault="00AC1D21" w:rsidP="00AC1D21">
            <w:pPr>
              <w:spacing w:after="0"/>
              <w:rPr>
                <w:rFonts w:eastAsia="Times New Roman" w:cs="Times New Roman"/>
                <w:b/>
                <w:bCs/>
                <w:sz w:val="22"/>
                <w:szCs w:val="22"/>
                <w:lang w:val="en-GB" w:eastAsia="en-GB"/>
              </w:rPr>
            </w:pPr>
          </w:p>
        </w:tc>
        <w:tc>
          <w:tcPr>
            <w:tcW w:w="6308" w:type="dxa"/>
            <w:gridSpan w:val="2"/>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p>
          <w:p w:rsidR="00AC1D21" w:rsidRPr="00AC1D21" w:rsidRDefault="00AC1D21" w:rsidP="00AC1D21">
            <w:pPr>
              <w:spacing w:after="0"/>
              <w:jc w:val="both"/>
              <w:rPr>
                <w:rFonts w:eastAsia="Times New Roman" w:cs="Arial"/>
                <w:b/>
                <w:sz w:val="22"/>
                <w:szCs w:val="22"/>
                <w:lang w:val="en-GB" w:eastAsia="en-GB"/>
              </w:rPr>
            </w:pPr>
          </w:p>
          <w:p w:rsidR="00AC1D21" w:rsidRPr="00AC1D21" w:rsidRDefault="00AC1D21" w:rsidP="00AC1D21">
            <w:pPr>
              <w:spacing w:after="0"/>
              <w:jc w:val="both"/>
              <w:rPr>
                <w:rFonts w:eastAsia="Times New Roman" w:cs="Arial"/>
                <w:b/>
                <w:sz w:val="22"/>
                <w:szCs w:val="22"/>
                <w:lang w:val="en-GB" w:eastAsia="en-GB"/>
              </w:rPr>
            </w:pPr>
          </w:p>
          <w:p w:rsidR="00AC1D21" w:rsidRPr="00AC1D21" w:rsidRDefault="00AC1D21" w:rsidP="00AC1D21">
            <w:pPr>
              <w:spacing w:after="0"/>
              <w:jc w:val="both"/>
              <w:rPr>
                <w:rFonts w:eastAsia="Times New Roman" w:cs="Times New Roman"/>
                <w:sz w:val="22"/>
                <w:szCs w:val="22"/>
                <w:lang w:val="en-GB" w:eastAsia="en-GB"/>
              </w:rPr>
            </w:pPr>
          </w:p>
        </w:tc>
      </w:tr>
      <w:tr w:rsidR="00AC1D21" w:rsidRPr="00AC1D21" w:rsidTr="00FE4E87">
        <w:trPr>
          <w:trHeight w:val="805"/>
        </w:trPr>
        <w:tc>
          <w:tcPr>
            <w:tcW w:w="2955" w:type="dxa"/>
            <w:vMerge w:val="restart"/>
            <w:shd w:val="clear" w:color="auto" w:fill="auto"/>
            <w:vAlign w:val="center"/>
          </w:tcPr>
          <w:p w:rsidR="00AC1D21" w:rsidRPr="00AC1D21" w:rsidRDefault="00AC1D21" w:rsidP="00AC1D21">
            <w:pPr>
              <w:spacing w:after="0"/>
              <w:jc w:val="both"/>
              <w:rPr>
                <w:rFonts w:eastAsia="Times New Roman" w:cs="Times New Roman"/>
                <w:b/>
                <w:bCs/>
                <w:sz w:val="22"/>
                <w:szCs w:val="22"/>
                <w:lang w:val="en-GB" w:eastAsia="en-GB"/>
              </w:rPr>
            </w:pPr>
            <w:r w:rsidRPr="00AC1D21">
              <w:rPr>
                <w:rFonts w:eastAsia="Times New Roman" w:cs="Times New Roman"/>
                <w:b/>
                <w:bCs/>
                <w:sz w:val="22"/>
                <w:szCs w:val="22"/>
                <w:lang w:val="en-GB" w:eastAsia="en-GB"/>
              </w:rPr>
              <w:t>Service provider to continue to undertake service?</w:t>
            </w:r>
          </w:p>
        </w:tc>
        <w:tc>
          <w:tcPr>
            <w:tcW w:w="1425" w:type="dxa"/>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r w:rsidRPr="00AC1D21">
              <w:rPr>
                <w:rFonts w:eastAsia="Times New Roman" w:cs="Arial"/>
                <w:b/>
                <w:sz w:val="22"/>
                <w:szCs w:val="22"/>
                <w:lang w:val="en-GB" w:eastAsia="en-GB"/>
              </w:rPr>
              <w:t>Yes (please sign agreement)</w:t>
            </w:r>
          </w:p>
        </w:tc>
        <w:tc>
          <w:tcPr>
            <w:tcW w:w="4883" w:type="dxa"/>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p>
        </w:tc>
      </w:tr>
      <w:tr w:rsidR="00AC1D21" w:rsidRPr="00AC1D21" w:rsidTr="00FE4E87">
        <w:trPr>
          <w:trHeight w:val="840"/>
        </w:trPr>
        <w:tc>
          <w:tcPr>
            <w:tcW w:w="2955" w:type="dxa"/>
            <w:vMerge/>
            <w:shd w:val="clear" w:color="auto" w:fill="auto"/>
            <w:vAlign w:val="center"/>
          </w:tcPr>
          <w:p w:rsidR="00AC1D21" w:rsidRPr="00AC1D21" w:rsidRDefault="00AC1D21" w:rsidP="00AC1D21">
            <w:pPr>
              <w:spacing w:after="0"/>
              <w:jc w:val="both"/>
              <w:rPr>
                <w:rFonts w:eastAsia="Times New Roman" w:cs="Times New Roman"/>
                <w:b/>
                <w:bCs/>
                <w:sz w:val="22"/>
                <w:szCs w:val="22"/>
                <w:lang w:val="en-GB" w:eastAsia="en-GB"/>
              </w:rPr>
            </w:pPr>
          </w:p>
        </w:tc>
        <w:tc>
          <w:tcPr>
            <w:tcW w:w="1425" w:type="dxa"/>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r w:rsidRPr="00AC1D21">
              <w:rPr>
                <w:rFonts w:eastAsia="Times New Roman" w:cs="Arial"/>
                <w:b/>
                <w:sz w:val="22"/>
                <w:szCs w:val="22"/>
                <w:lang w:val="en-GB" w:eastAsia="en-GB"/>
              </w:rPr>
              <w:t>No (please sign. Notice of termination is 30 days (1 month)</w:t>
            </w:r>
          </w:p>
        </w:tc>
        <w:tc>
          <w:tcPr>
            <w:tcW w:w="4883" w:type="dxa"/>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p>
        </w:tc>
      </w:tr>
    </w:tbl>
    <w:p w:rsidR="00AC1D21" w:rsidRPr="00AC1D21" w:rsidRDefault="00AC1D21" w:rsidP="00AC1D21">
      <w:pPr>
        <w:spacing w:after="0"/>
        <w:rPr>
          <w:rFonts w:eastAsia="Times New Roman" w:cs="Times New Roman"/>
          <w:sz w:val="22"/>
          <w:szCs w:val="22"/>
          <w:lang w:val="en-GB" w:eastAsia="en-GB"/>
        </w:rPr>
      </w:pPr>
    </w:p>
    <w:tbl>
      <w:tblPr>
        <w:tblpPr w:leftFromText="180" w:rightFromText="180" w:vertAnchor="text" w:horzAnchor="margin" w:tblpY="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AC1D21" w:rsidRPr="00AC1D21" w:rsidTr="00FE4E87">
        <w:tc>
          <w:tcPr>
            <w:tcW w:w="2880" w:type="dxa"/>
            <w:shd w:val="clear" w:color="auto" w:fill="auto"/>
          </w:tcPr>
          <w:p w:rsidR="00AC1D21" w:rsidRPr="00AC1D21" w:rsidRDefault="00AC1D21"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Signed</w:t>
            </w:r>
          </w:p>
        </w:tc>
        <w:tc>
          <w:tcPr>
            <w:tcW w:w="6300" w:type="dxa"/>
            <w:shd w:val="clear" w:color="auto" w:fill="auto"/>
          </w:tcPr>
          <w:p w:rsidR="00AC1D21" w:rsidRPr="00AC1D21" w:rsidRDefault="00AC1D21" w:rsidP="00AC1D21">
            <w:pPr>
              <w:spacing w:after="0"/>
              <w:rPr>
                <w:rFonts w:eastAsia="Times New Roman" w:cs="Times New Roman"/>
                <w:b/>
                <w:sz w:val="22"/>
                <w:szCs w:val="22"/>
                <w:lang w:val="en-GB" w:eastAsia="en-GB"/>
              </w:rPr>
            </w:pPr>
          </w:p>
          <w:p w:rsidR="00AC1D21" w:rsidRPr="00AC1D21" w:rsidRDefault="00AC1D21" w:rsidP="00AC1D21">
            <w:pPr>
              <w:spacing w:after="0"/>
              <w:rPr>
                <w:rFonts w:eastAsia="Times New Roman" w:cs="Times New Roman"/>
                <w:b/>
                <w:sz w:val="22"/>
                <w:szCs w:val="22"/>
                <w:lang w:val="en-GB" w:eastAsia="en-GB"/>
              </w:rPr>
            </w:pPr>
          </w:p>
        </w:tc>
      </w:tr>
      <w:tr w:rsidR="00AC1D21" w:rsidRPr="00AC1D21" w:rsidTr="00FE4E87">
        <w:tc>
          <w:tcPr>
            <w:tcW w:w="2880" w:type="dxa"/>
            <w:shd w:val="clear" w:color="auto" w:fill="auto"/>
          </w:tcPr>
          <w:p w:rsidR="00AC1D21" w:rsidRPr="00AC1D21" w:rsidRDefault="00AC1D21" w:rsidP="00AC1D21">
            <w:pPr>
              <w:spacing w:after="0"/>
              <w:rPr>
                <w:rFonts w:eastAsia="Times New Roman" w:cs="Arial"/>
                <w:sz w:val="22"/>
                <w:szCs w:val="22"/>
                <w:lang w:val="en-GB" w:eastAsia="en-GB"/>
              </w:rPr>
            </w:pPr>
            <w:r w:rsidRPr="00AC1D21">
              <w:rPr>
                <w:rFonts w:eastAsia="Times New Roman" w:cs="Arial"/>
                <w:sz w:val="22"/>
                <w:szCs w:val="22"/>
                <w:lang w:val="en-GB" w:eastAsia="en-GB"/>
              </w:rPr>
              <w:t xml:space="preserve">Print </w:t>
            </w:r>
          </w:p>
        </w:tc>
        <w:tc>
          <w:tcPr>
            <w:tcW w:w="6300" w:type="dxa"/>
            <w:shd w:val="clear" w:color="auto" w:fill="auto"/>
          </w:tcPr>
          <w:p w:rsidR="00AC1D21" w:rsidRPr="00AC1D21" w:rsidRDefault="00AC1D21" w:rsidP="00AC1D21">
            <w:pPr>
              <w:spacing w:after="0"/>
              <w:rPr>
                <w:rFonts w:eastAsia="Times New Roman" w:cs="Times New Roman"/>
                <w:sz w:val="22"/>
                <w:szCs w:val="22"/>
                <w:lang w:val="en-GB" w:eastAsia="en-GB"/>
              </w:rPr>
            </w:pPr>
          </w:p>
          <w:p w:rsidR="00AC1D21" w:rsidRPr="00AC1D21" w:rsidRDefault="00AC1D21" w:rsidP="00AC1D21">
            <w:pPr>
              <w:spacing w:after="0"/>
              <w:rPr>
                <w:rFonts w:eastAsia="Times New Roman" w:cs="Times New Roman"/>
                <w:sz w:val="22"/>
                <w:szCs w:val="22"/>
                <w:lang w:val="en-GB" w:eastAsia="en-GB"/>
              </w:rPr>
            </w:pPr>
          </w:p>
        </w:tc>
      </w:tr>
      <w:tr w:rsidR="00AC1D21" w:rsidRPr="00AC1D21" w:rsidTr="00FE4E87">
        <w:tc>
          <w:tcPr>
            <w:tcW w:w="2880" w:type="dxa"/>
            <w:shd w:val="clear" w:color="auto" w:fill="auto"/>
          </w:tcPr>
          <w:p w:rsidR="00AC1D21" w:rsidRPr="00AC1D21" w:rsidRDefault="00AC1D21" w:rsidP="00AC1D21">
            <w:pPr>
              <w:spacing w:after="0"/>
              <w:rPr>
                <w:rFonts w:eastAsia="Times New Roman" w:cs="Arial"/>
                <w:sz w:val="22"/>
                <w:szCs w:val="22"/>
                <w:lang w:val="en-GB" w:eastAsia="en-GB"/>
              </w:rPr>
            </w:pPr>
            <w:r w:rsidRPr="00AC1D21">
              <w:rPr>
                <w:rFonts w:eastAsia="Times New Roman" w:cs="Arial"/>
                <w:sz w:val="22"/>
                <w:szCs w:val="22"/>
                <w:lang w:val="en-GB" w:eastAsia="en-GB"/>
              </w:rPr>
              <w:t>Position</w:t>
            </w:r>
          </w:p>
        </w:tc>
        <w:tc>
          <w:tcPr>
            <w:tcW w:w="6300" w:type="dxa"/>
            <w:shd w:val="clear" w:color="auto" w:fill="auto"/>
          </w:tcPr>
          <w:p w:rsidR="00AC1D21" w:rsidRPr="00AC1D21" w:rsidRDefault="00AC1D21" w:rsidP="00AC1D21">
            <w:pPr>
              <w:spacing w:after="0"/>
              <w:rPr>
                <w:rFonts w:eastAsia="Times New Roman" w:cs="Times New Roman"/>
                <w:sz w:val="22"/>
                <w:szCs w:val="22"/>
                <w:lang w:val="en-GB" w:eastAsia="en-GB"/>
              </w:rPr>
            </w:pPr>
          </w:p>
          <w:p w:rsidR="00AC1D21" w:rsidRPr="00AC1D21" w:rsidRDefault="00AC1D21" w:rsidP="00AC1D21">
            <w:pPr>
              <w:spacing w:after="0"/>
              <w:rPr>
                <w:rFonts w:eastAsia="Times New Roman" w:cs="Times New Roman"/>
                <w:sz w:val="22"/>
                <w:szCs w:val="22"/>
                <w:lang w:val="en-GB" w:eastAsia="en-GB"/>
              </w:rPr>
            </w:pPr>
          </w:p>
        </w:tc>
      </w:tr>
    </w:tbl>
    <w:p w:rsidR="00AC1D21" w:rsidRPr="00AC1D21" w:rsidRDefault="00AC1D21" w:rsidP="00AC1D21">
      <w:pPr>
        <w:spacing w:after="0"/>
        <w:rPr>
          <w:rFonts w:eastAsia="Times New Roman" w:cs="Arial"/>
          <w:b/>
          <w:sz w:val="22"/>
          <w:szCs w:val="22"/>
          <w:lang w:val="en-GB" w:eastAsia="en-GB"/>
        </w:rPr>
      </w:pPr>
    </w:p>
    <w:p w:rsidR="00AC1D21" w:rsidRPr="00AC1D21" w:rsidRDefault="00AC1D21"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A copy of the service specification and this agreement</w:t>
      </w:r>
      <w:r w:rsidR="000A6DE0">
        <w:rPr>
          <w:rFonts w:eastAsia="Times New Roman" w:cs="Arial"/>
          <w:b/>
          <w:sz w:val="22"/>
          <w:szCs w:val="22"/>
          <w:lang w:val="en-GB" w:eastAsia="en-GB"/>
        </w:rPr>
        <w:t xml:space="preserve"> should </w:t>
      </w:r>
      <w:r w:rsidRPr="00AC1D21">
        <w:rPr>
          <w:rFonts w:eastAsia="Times New Roman" w:cs="Arial"/>
          <w:b/>
          <w:sz w:val="22"/>
          <w:szCs w:val="22"/>
          <w:lang w:val="en-GB" w:eastAsia="en-GB"/>
        </w:rPr>
        <w:t xml:space="preserve">be kept by the service provider and made available for reference by all staff. </w:t>
      </w:r>
    </w:p>
    <w:p w:rsidR="00AC1D21" w:rsidRPr="00AC1D21" w:rsidRDefault="00AC1D21" w:rsidP="00AC1D21">
      <w:pPr>
        <w:spacing w:after="0"/>
        <w:rPr>
          <w:rFonts w:ascii="Arial" w:eastAsia="Times New Roman" w:hAnsi="Arial" w:cs="Arial"/>
          <w:b/>
          <w:sz w:val="22"/>
          <w:szCs w:val="22"/>
          <w:lang w:val="en-GB" w:eastAsia="en-GB"/>
        </w:rPr>
      </w:pPr>
    </w:p>
    <w:p w:rsidR="00AC1D21" w:rsidRPr="00AC1D21" w:rsidRDefault="00AC1D21" w:rsidP="00AC1D21">
      <w:pPr>
        <w:spacing w:after="0"/>
        <w:rPr>
          <w:rFonts w:ascii="Arial" w:eastAsia="Times New Roman" w:hAnsi="Arial" w:cs="Arial"/>
          <w:b/>
          <w:sz w:val="22"/>
          <w:szCs w:val="22"/>
          <w:u w:val="single"/>
          <w:lang w:val="en-GB" w:eastAsia="en-GB"/>
        </w:rPr>
      </w:pPr>
      <w:r w:rsidRPr="00AC1D21">
        <w:rPr>
          <w:rFonts w:ascii="Arial" w:eastAsia="Times New Roman" w:hAnsi="Arial" w:cs="Arial"/>
          <w:b/>
          <w:sz w:val="22"/>
          <w:szCs w:val="22"/>
          <w:u w:val="single"/>
          <w:lang w:val="en-GB" w:eastAsia="en-GB"/>
        </w:rPr>
        <w:t>A copy of this page to be returned to:</w:t>
      </w:r>
    </w:p>
    <w:p w:rsidR="00AC1D21" w:rsidRPr="00AC1D21" w:rsidRDefault="00AC1D21" w:rsidP="00AC1D21">
      <w:pPr>
        <w:spacing w:after="0"/>
        <w:rPr>
          <w:rFonts w:ascii="Arial" w:eastAsia="Times New Roman" w:hAnsi="Arial" w:cs="Arial"/>
          <w:sz w:val="22"/>
          <w:szCs w:val="22"/>
          <w:lang w:val="en-GB" w:eastAsia="en-GB"/>
        </w:rPr>
      </w:pPr>
    </w:p>
    <w:p w:rsidR="00AC1D21" w:rsidRDefault="00982DF1" w:rsidP="00AC1D21">
      <w:pPr>
        <w:spacing w:after="0"/>
        <w:rPr>
          <w:rFonts w:eastAsia="Times New Roman" w:cs="Arial"/>
          <w:b/>
          <w:sz w:val="22"/>
          <w:szCs w:val="22"/>
          <w:lang w:val="en-GB" w:eastAsia="en-GB"/>
        </w:rPr>
      </w:pPr>
      <w:r>
        <w:rPr>
          <w:rFonts w:eastAsia="Times New Roman" w:cs="Arial"/>
          <w:b/>
          <w:sz w:val="22"/>
          <w:szCs w:val="22"/>
          <w:lang w:val="en-GB" w:eastAsia="en-GB"/>
        </w:rPr>
        <w:t xml:space="preserve">Nina Rogerson, Senior Support Officer, </w:t>
      </w:r>
      <w:r w:rsidR="00A456DE" w:rsidRPr="00AC1D21">
        <w:rPr>
          <w:rFonts w:eastAsia="Times New Roman" w:cs="Arial"/>
          <w:b/>
          <w:sz w:val="22"/>
          <w:szCs w:val="22"/>
          <w:lang w:val="en-GB" w:eastAsia="en-GB"/>
        </w:rPr>
        <w:t>Medicines Management</w:t>
      </w:r>
      <w:r>
        <w:rPr>
          <w:rFonts w:eastAsia="Times New Roman" w:cs="Arial"/>
          <w:b/>
          <w:sz w:val="22"/>
          <w:szCs w:val="22"/>
          <w:lang w:val="en-GB" w:eastAsia="en-GB"/>
        </w:rPr>
        <w:t xml:space="preserve"> (Wirral)</w:t>
      </w:r>
      <w:r w:rsidR="00A456DE" w:rsidRPr="00AC1D21">
        <w:rPr>
          <w:rFonts w:eastAsia="Times New Roman" w:cs="Arial"/>
          <w:b/>
          <w:sz w:val="22"/>
          <w:szCs w:val="22"/>
          <w:lang w:val="en-GB" w:eastAsia="en-GB"/>
        </w:rPr>
        <w:t xml:space="preserve">, </w:t>
      </w:r>
      <w:r w:rsidR="00A456DE">
        <w:rPr>
          <w:rFonts w:eastAsia="Times New Roman" w:cs="Arial"/>
          <w:b/>
          <w:sz w:val="22"/>
          <w:szCs w:val="22"/>
          <w:lang w:val="en-GB" w:eastAsia="en-GB"/>
        </w:rPr>
        <w:t>Old Market House, Hamilton Street, Birkenhead, CH41 5AL</w:t>
      </w:r>
    </w:p>
    <w:p w:rsidR="000A6DE0" w:rsidRDefault="00982DF1" w:rsidP="00AC1D21">
      <w:pPr>
        <w:spacing w:after="0"/>
        <w:rPr>
          <w:rFonts w:eastAsia="Times New Roman" w:cs="Arial"/>
          <w:b/>
          <w:sz w:val="22"/>
          <w:szCs w:val="22"/>
          <w:lang w:val="en-GB" w:eastAsia="en-GB"/>
        </w:rPr>
      </w:pPr>
      <w:r>
        <w:rPr>
          <w:rFonts w:eastAsia="Times New Roman" w:cs="Arial"/>
          <w:b/>
          <w:sz w:val="22"/>
          <w:szCs w:val="22"/>
          <w:lang w:val="en-GB" w:eastAsia="en-GB"/>
        </w:rPr>
        <w:t xml:space="preserve">Tel: 0151 </w:t>
      </w:r>
      <w:r w:rsidR="0033100A">
        <w:rPr>
          <w:rFonts w:eastAsia="Times New Roman" w:cs="Arial"/>
          <w:b/>
          <w:sz w:val="22"/>
          <w:szCs w:val="22"/>
          <w:lang w:val="en-GB" w:eastAsia="en-GB"/>
        </w:rPr>
        <w:t>541 5390</w:t>
      </w:r>
      <w:r>
        <w:rPr>
          <w:rFonts w:eastAsia="Times New Roman" w:cs="Arial"/>
          <w:b/>
          <w:sz w:val="22"/>
          <w:szCs w:val="22"/>
          <w:lang w:val="en-GB" w:eastAsia="en-GB"/>
        </w:rPr>
        <w:t xml:space="preserve">  </w:t>
      </w:r>
    </w:p>
    <w:p w:rsidR="00AC1D21" w:rsidRPr="00AC1D21" w:rsidRDefault="00AC1D21" w:rsidP="00AC1D21">
      <w:pPr>
        <w:spacing w:after="0"/>
        <w:rPr>
          <w:rFonts w:ascii="Times New Roman" w:eastAsia="Times New Roman" w:hAnsi="Times New Roman" w:cs="Times New Roman"/>
          <w:szCs w:val="24"/>
          <w:lang w:val="en-GB" w:eastAsia="en-GB"/>
        </w:rPr>
      </w:pPr>
    </w:p>
    <w:p w:rsidR="00AC1D21" w:rsidRPr="00AC1D21" w:rsidRDefault="00AC1D21" w:rsidP="00AC1D21">
      <w:pPr>
        <w:spacing w:line="276" w:lineRule="auto"/>
        <w:rPr>
          <w:rFonts w:eastAsiaTheme="minorHAnsi"/>
          <w:b/>
          <w:sz w:val="22"/>
          <w:szCs w:val="22"/>
          <w:u w:val="single"/>
          <w:lang w:val="en-GB" w:eastAsia="en-US"/>
        </w:rPr>
      </w:pPr>
    </w:p>
    <w:sectPr w:rsidR="00AC1D21" w:rsidRPr="00AC1D21" w:rsidSect="002A07D6">
      <w:type w:val="continuous"/>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69DD3" w15:done="0"/>
  <w15:commentEx w15:paraId="552191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F4" w:rsidRDefault="009E78F4" w:rsidP="00EB6ED1">
      <w:pPr>
        <w:spacing w:after="0"/>
      </w:pPr>
      <w:r>
        <w:separator/>
      </w:r>
    </w:p>
  </w:endnote>
  <w:endnote w:type="continuationSeparator" w:id="0">
    <w:p w:rsidR="009E78F4" w:rsidRDefault="009E78F4" w:rsidP="00EB6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Medium">
    <w:altName w:val="Arial Unicode MS"/>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FC" w:rsidRDefault="00EE48FC">
    <w:pPr>
      <w:pStyle w:val="Footer"/>
    </w:pPr>
    <w:r>
      <w:t xml:space="preserve">Victoria Vincent, </w:t>
    </w:r>
    <w:r w:rsidR="009A52FE">
      <w:t>Medicines Optimisation Pharmacist</w:t>
    </w:r>
    <w:r>
      <w:t>, Medicines Management</w:t>
    </w:r>
    <w:r w:rsidR="009A52FE">
      <w:t>, MLCSU</w:t>
    </w:r>
  </w:p>
  <w:p w:rsidR="00D721CC" w:rsidRDefault="00D721CC">
    <w:pPr>
      <w:pStyle w:val="Footer"/>
    </w:pPr>
    <w:r>
      <w:t>Written March 2015</w:t>
    </w:r>
  </w:p>
  <w:p w:rsidR="00D721CC" w:rsidRDefault="009A52FE">
    <w:pPr>
      <w:pStyle w:val="Footer"/>
    </w:pPr>
    <w:r>
      <w:t>Updated March 2017 v1.2</w:t>
    </w:r>
    <w:r w:rsidR="00D721CC">
      <w:t xml:space="preserve"> DRAFT</w:t>
    </w:r>
  </w:p>
  <w:p w:rsidR="00EE48FC" w:rsidRDefault="00EE4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F4" w:rsidRDefault="009E78F4" w:rsidP="00EB6ED1">
      <w:pPr>
        <w:spacing w:after="0"/>
      </w:pPr>
      <w:r>
        <w:separator/>
      </w:r>
    </w:p>
  </w:footnote>
  <w:footnote w:type="continuationSeparator" w:id="0">
    <w:p w:rsidR="009E78F4" w:rsidRDefault="009E78F4" w:rsidP="00EB6E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51810"/>
      <w:docPartObj>
        <w:docPartGallery w:val="Page Numbers (Top of Page)"/>
        <w:docPartUnique/>
      </w:docPartObj>
    </w:sdtPr>
    <w:sdtEndPr>
      <w:rPr>
        <w:noProof/>
      </w:rPr>
    </w:sdtEndPr>
    <w:sdtContent>
      <w:p w:rsidR="002A5487" w:rsidRDefault="00AB63B6" w:rsidP="00AB63B6">
        <w:pPr>
          <w:pStyle w:val="Header"/>
          <w:jc w:val="right"/>
        </w:pPr>
        <w:r>
          <w:rPr>
            <w:noProof/>
            <w:lang w:val="en-GB" w:eastAsia="en-GB"/>
          </w:rPr>
          <w:drawing>
            <wp:inline distT="0" distB="0" distL="0" distR="0">
              <wp:extent cx="1927422" cy="865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 CCG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5986" cy="865264"/>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381"/>
    <w:multiLevelType w:val="hybridMultilevel"/>
    <w:tmpl w:val="46E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1AB8"/>
    <w:multiLevelType w:val="hybridMultilevel"/>
    <w:tmpl w:val="9B76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E42DC"/>
    <w:multiLevelType w:val="hybridMultilevel"/>
    <w:tmpl w:val="9CDC4B64"/>
    <w:lvl w:ilvl="0" w:tplc="4A8EAA0E">
      <w:numFmt w:val="bullet"/>
      <w:lvlText w:val="•"/>
      <w:lvlJc w:val="left"/>
      <w:pPr>
        <w:ind w:left="360" w:hanging="360"/>
      </w:pPr>
      <w:rPr>
        <w:rFonts w:ascii="Futura-Medium" w:eastAsia="Times New Roman" w:hAnsi="Futura-Medium" w:cs="Futura-Medium"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0537D"/>
    <w:multiLevelType w:val="hybridMultilevel"/>
    <w:tmpl w:val="2E7A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F5F85"/>
    <w:multiLevelType w:val="hybridMultilevel"/>
    <w:tmpl w:val="90940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F0237"/>
    <w:multiLevelType w:val="hybridMultilevel"/>
    <w:tmpl w:val="28A8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87620"/>
    <w:multiLevelType w:val="hybridMultilevel"/>
    <w:tmpl w:val="C22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A752A"/>
    <w:multiLevelType w:val="hybridMultilevel"/>
    <w:tmpl w:val="3658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906374"/>
    <w:multiLevelType w:val="hybridMultilevel"/>
    <w:tmpl w:val="34FA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B5F47"/>
    <w:multiLevelType w:val="hybridMultilevel"/>
    <w:tmpl w:val="EC1CA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70E2143"/>
    <w:multiLevelType w:val="hybridMultilevel"/>
    <w:tmpl w:val="8F2645E8"/>
    <w:lvl w:ilvl="0" w:tplc="919EDA0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536E6D9A"/>
    <w:multiLevelType w:val="hybridMultilevel"/>
    <w:tmpl w:val="36DAA6E2"/>
    <w:lvl w:ilvl="0" w:tplc="08090001">
      <w:start w:val="1"/>
      <w:numFmt w:val="bullet"/>
      <w:lvlText w:val=""/>
      <w:lvlJc w:val="left"/>
      <w:pPr>
        <w:ind w:left="720" w:hanging="360"/>
      </w:pPr>
      <w:rPr>
        <w:rFonts w:ascii="Symbol" w:hAnsi="Symbol" w:hint="default"/>
      </w:rPr>
    </w:lvl>
    <w:lvl w:ilvl="1" w:tplc="9E66164A">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840B3D"/>
    <w:multiLevelType w:val="hybridMultilevel"/>
    <w:tmpl w:val="AC04BB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3642DB"/>
    <w:multiLevelType w:val="hybridMultilevel"/>
    <w:tmpl w:val="06B8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F1080"/>
    <w:multiLevelType w:val="hybridMultilevel"/>
    <w:tmpl w:val="51E06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F64D41"/>
    <w:multiLevelType w:val="hybridMultilevel"/>
    <w:tmpl w:val="F39AE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E9A0F58"/>
    <w:multiLevelType w:val="hybridMultilevel"/>
    <w:tmpl w:val="36E0B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1C92DFD"/>
    <w:multiLevelType w:val="hybridMultilevel"/>
    <w:tmpl w:val="37FA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EC18B7"/>
    <w:multiLevelType w:val="hybridMultilevel"/>
    <w:tmpl w:val="CDF0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0"/>
  </w:num>
  <w:num w:numId="4">
    <w:abstractNumId w:val="7"/>
  </w:num>
  <w:num w:numId="5">
    <w:abstractNumId w:val="0"/>
  </w:num>
  <w:num w:numId="6">
    <w:abstractNumId w:val="14"/>
  </w:num>
  <w:num w:numId="7">
    <w:abstractNumId w:val="12"/>
  </w:num>
  <w:num w:numId="8">
    <w:abstractNumId w:val="2"/>
  </w:num>
  <w:num w:numId="9">
    <w:abstractNumId w:val="3"/>
  </w:num>
  <w:num w:numId="10">
    <w:abstractNumId w:val="21"/>
  </w:num>
  <w:num w:numId="11">
    <w:abstractNumId w:val="13"/>
  </w:num>
  <w:num w:numId="12">
    <w:abstractNumId w:val="10"/>
  </w:num>
  <w:num w:numId="13">
    <w:abstractNumId w:val="17"/>
  </w:num>
  <w:num w:numId="14">
    <w:abstractNumId w:val="11"/>
  </w:num>
  <w:num w:numId="15">
    <w:abstractNumId w:val="18"/>
  </w:num>
  <w:num w:numId="16">
    <w:abstractNumId w:val="4"/>
  </w:num>
  <w:num w:numId="17">
    <w:abstractNumId w:val="15"/>
  </w:num>
  <w:num w:numId="18">
    <w:abstractNumId w:val="1"/>
  </w:num>
  <w:num w:numId="19">
    <w:abstractNumId w:val="8"/>
  </w:num>
  <w:num w:numId="20">
    <w:abstractNumId w:val="19"/>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6A"/>
    <w:rsid w:val="0004427D"/>
    <w:rsid w:val="000556BB"/>
    <w:rsid w:val="00066699"/>
    <w:rsid w:val="000728A4"/>
    <w:rsid w:val="00082103"/>
    <w:rsid w:val="00087CF3"/>
    <w:rsid w:val="000A36BF"/>
    <w:rsid w:val="000A3829"/>
    <w:rsid w:val="000A6DE0"/>
    <w:rsid w:val="000C2E81"/>
    <w:rsid w:val="000D02EB"/>
    <w:rsid w:val="000E2310"/>
    <w:rsid w:val="000F0FC2"/>
    <w:rsid w:val="000F214F"/>
    <w:rsid w:val="00103690"/>
    <w:rsid w:val="0011153C"/>
    <w:rsid w:val="00134EEA"/>
    <w:rsid w:val="0013510F"/>
    <w:rsid w:val="00143F95"/>
    <w:rsid w:val="001502BA"/>
    <w:rsid w:val="0015226A"/>
    <w:rsid w:val="00161BE5"/>
    <w:rsid w:val="001772E4"/>
    <w:rsid w:val="001B12EC"/>
    <w:rsid w:val="001C563F"/>
    <w:rsid w:val="00207142"/>
    <w:rsid w:val="002268D9"/>
    <w:rsid w:val="002534CD"/>
    <w:rsid w:val="002A07D6"/>
    <w:rsid w:val="002A3E8A"/>
    <w:rsid w:val="002A5487"/>
    <w:rsid w:val="002C5B2D"/>
    <w:rsid w:val="002D5397"/>
    <w:rsid w:val="002E27F8"/>
    <w:rsid w:val="002E69BA"/>
    <w:rsid w:val="00316DF7"/>
    <w:rsid w:val="0033100A"/>
    <w:rsid w:val="00331292"/>
    <w:rsid w:val="00345456"/>
    <w:rsid w:val="00351DB7"/>
    <w:rsid w:val="0035264D"/>
    <w:rsid w:val="003679F4"/>
    <w:rsid w:val="00390391"/>
    <w:rsid w:val="003A167E"/>
    <w:rsid w:val="003A2974"/>
    <w:rsid w:val="003B51AD"/>
    <w:rsid w:val="003D0F89"/>
    <w:rsid w:val="003D12A7"/>
    <w:rsid w:val="003D4580"/>
    <w:rsid w:val="003F463D"/>
    <w:rsid w:val="003F4C5C"/>
    <w:rsid w:val="00410652"/>
    <w:rsid w:val="00453696"/>
    <w:rsid w:val="00465D74"/>
    <w:rsid w:val="00476291"/>
    <w:rsid w:val="00480EE4"/>
    <w:rsid w:val="00491B5A"/>
    <w:rsid w:val="00495003"/>
    <w:rsid w:val="00496B3B"/>
    <w:rsid w:val="004A6BAA"/>
    <w:rsid w:val="004B0EC2"/>
    <w:rsid w:val="004D5092"/>
    <w:rsid w:val="005406A3"/>
    <w:rsid w:val="0054483F"/>
    <w:rsid w:val="005531C9"/>
    <w:rsid w:val="005531DC"/>
    <w:rsid w:val="0057365B"/>
    <w:rsid w:val="005B4C76"/>
    <w:rsid w:val="005C0B04"/>
    <w:rsid w:val="005C4EF8"/>
    <w:rsid w:val="005E135B"/>
    <w:rsid w:val="005E4A55"/>
    <w:rsid w:val="0060081E"/>
    <w:rsid w:val="006068DB"/>
    <w:rsid w:val="0062299C"/>
    <w:rsid w:val="00627806"/>
    <w:rsid w:val="00636A99"/>
    <w:rsid w:val="00637412"/>
    <w:rsid w:val="00643E2C"/>
    <w:rsid w:val="00651D49"/>
    <w:rsid w:val="006719A4"/>
    <w:rsid w:val="0068172D"/>
    <w:rsid w:val="00690339"/>
    <w:rsid w:val="00697145"/>
    <w:rsid w:val="006A424A"/>
    <w:rsid w:val="006C3FC9"/>
    <w:rsid w:val="006E218C"/>
    <w:rsid w:val="006F7662"/>
    <w:rsid w:val="00702358"/>
    <w:rsid w:val="00725434"/>
    <w:rsid w:val="0073588B"/>
    <w:rsid w:val="007608B4"/>
    <w:rsid w:val="00777F71"/>
    <w:rsid w:val="00782573"/>
    <w:rsid w:val="007A0479"/>
    <w:rsid w:val="007A58F2"/>
    <w:rsid w:val="007A6E36"/>
    <w:rsid w:val="007D33D7"/>
    <w:rsid w:val="00813F41"/>
    <w:rsid w:val="008145AA"/>
    <w:rsid w:val="00823A78"/>
    <w:rsid w:val="008276A8"/>
    <w:rsid w:val="008601F6"/>
    <w:rsid w:val="00871BDF"/>
    <w:rsid w:val="00884A6D"/>
    <w:rsid w:val="00891302"/>
    <w:rsid w:val="008951D3"/>
    <w:rsid w:val="008E5446"/>
    <w:rsid w:val="00925EDF"/>
    <w:rsid w:val="00931766"/>
    <w:rsid w:val="00944B1B"/>
    <w:rsid w:val="009451EB"/>
    <w:rsid w:val="009573AC"/>
    <w:rsid w:val="00960480"/>
    <w:rsid w:val="00962749"/>
    <w:rsid w:val="00977611"/>
    <w:rsid w:val="009824DD"/>
    <w:rsid w:val="00982DF1"/>
    <w:rsid w:val="009A09DD"/>
    <w:rsid w:val="009A52FE"/>
    <w:rsid w:val="009B0F91"/>
    <w:rsid w:val="009B46CA"/>
    <w:rsid w:val="009E78F4"/>
    <w:rsid w:val="009F0C2F"/>
    <w:rsid w:val="00A11CA3"/>
    <w:rsid w:val="00A2662E"/>
    <w:rsid w:val="00A4430E"/>
    <w:rsid w:val="00A456DE"/>
    <w:rsid w:val="00A65BA2"/>
    <w:rsid w:val="00A74ED8"/>
    <w:rsid w:val="00A7748C"/>
    <w:rsid w:val="00A81412"/>
    <w:rsid w:val="00A90512"/>
    <w:rsid w:val="00A94CBA"/>
    <w:rsid w:val="00AB63B6"/>
    <w:rsid w:val="00AC1D21"/>
    <w:rsid w:val="00AD12FD"/>
    <w:rsid w:val="00B05D3A"/>
    <w:rsid w:val="00B2078F"/>
    <w:rsid w:val="00B36142"/>
    <w:rsid w:val="00B576AA"/>
    <w:rsid w:val="00B61C4D"/>
    <w:rsid w:val="00B71C09"/>
    <w:rsid w:val="00B764F5"/>
    <w:rsid w:val="00B80138"/>
    <w:rsid w:val="00B82CF8"/>
    <w:rsid w:val="00BA1E50"/>
    <w:rsid w:val="00BC0205"/>
    <w:rsid w:val="00BC285C"/>
    <w:rsid w:val="00BC51D4"/>
    <w:rsid w:val="00BE287D"/>
    <w:rsid w:val="00BF5077"/>
    <w:rsid w:val="00C001E8"/>
    <w:rsid w:val="00C03EA7"/>
    <w:rsid w:val="00C042CF"/>
    <w:rsid w:val="00C147FC"/>
    <w:rsid w:val="00C3621B"/>
    <w:rsid w:val="00C4518E"/>
    <w:rsid w:val="00C55DDF"/>
    <w:rsid w:val="00C70ABA"/>
    <w:rsid w:val="00C8217A"/>
    <w:rsid w:val="00C9196E"/>
    <w:rsid w:val="00C93A0A"/>
    <w:rsid w:val="00CC34A7"/>
    <w:rsid w:val="00CE0283"/>
    <w:rsid w:val="00CE586F"/>
    <w:rsid w:val="00CF2A24"/>
    <w:rsid w:val="00CF75A0"/>
    <w:rsid w:val="00D029E7"/>
    <w:rsid w:val="00D121C2"/>
    <w:rsid w:val="00D529BC"/>
    <w:rsid w:val="00D53F73"/>
    <w:rsid w:val="00D57282"/>
    <w:rsid w:val="00D63706"/>
    <w:rsid w:val="00D71E43"/>
    <w:rsid w:val="00D721CC"/>
    <w:rsid w:val="00D77DFD"/>
    <w:rsid w:val="00D961F3"/>
    <w:rsid w:val="00DB0571"/>
    <w:rsid w:val="00DD259F"/>
    <w:rsid w:val="00DD5868"/>
    <w:rsid w:val="00DD6CD3"/>
    <w:rsid w:val="00DD6EF7"/>
    <w:rsid w:val="00DF2DD3"/>
    <w:rsid w:val="00E14021"/>
    <w:rsid w:val="00E20A65"/>
    <w:rsid w:val="00E37F89"/>
    <w:rsid w:val="00E451EF"/>
    <w:rsid w:val="00E5380B"/>
    <w:rsid w:val="00E86253"/>
    <w:rsid w:val="00E8737A"/>
    <w:rsid w:val="00E9023D"/>
    <w:rsid w:val="00EB64F5"/>
    <w:rsid w:val="00EB6ED1"/>
    <w:rsid w:val="00ED110C"/>
    <w:rsid w:val="00EE48FC"/>
    <w:rsid w:val="00F1543C"/>
    <w:rsid w:val="00F30B86"/>
    <w:rsid w:val="00F55A7F"/>
    <w:rsid w:val="00F64B14"/>
    <w:rsid w:val="00F71193"/>
    <w:rsid w:val="00F80A2A"/>
    <w:rsid w:val="00FA2DE0"/>
    <w:rsid w:val="00FB6792"/>
    <w:rsid w:val="00FB6B40"/>
    <w:rsid w:val="00FC7977"/>
    <w:rsid w:val="00FD381E"/>
    <w:rsid w:val="00FE00AF"/>
    <w:rsid w:val="00FF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6A"/>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15226A"/>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26A"/>
    <w:rPr>
      <w:rFonts w:ascii="Arial" w:eastAsiaTheme="minorEastAsia" w:hAnsi="Arial" w:cs="Arial"/>
      <w:b/>
      <w:sz w:val="28"/>
      <w:szCs w:val="28"/>
    </w:rPr>
  </w:style>
  <w:style w:type="table" w:styleId="TableGrid">
    <w:name w:val="Table Grid"/>
    <w:basedOn w:val="TableNormal"/>
    <w:uiPriority w:val="59"/>
    <w:rsid w:val="001522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26A"/>
    <w:pPr>
      <w:spacing w:after="0"/>
      <w:ind w:left="720"/>
    </w:pPr>
    <w:rPr>
      <w:rFonts w:ascii="Times New Roman" w:eastAsia="Times New Roman" w:hAnsi="Times New Roman" w:cs="Times New Roman"/>
      <w:szCs w:val="24"/>
      <w:lang w:val="en-GB" w:eastAsia="en-GB"/>
    </w:rPr>
  </w:style>
  <w:style w:type="paragraph" w:styleId="NoSpacing">
    <w:name w:val="No Spacing"/>
    <w:uiPriority w:val="1"/>
    <w:qFormat/>
    <w:rsid w:val="000D02EB"/>
    <w:pPr>
      <w:spacing w:after="0" w:line="240" w:lineRule="auto"/>
    </w:pPr>
    <w:rPr>
      <w:rFonts w:eastAsiaTheme="minorEastAsia"/>
      <w:sz w:val="24"/>
      <w:szCs w:val="20"/>
      <w:lang w:val="en-US" w:eastAsia="ja-JP"/>
    </w:rPr>
  </w:style>
  <w:style w:type="paragraph" w:styleId="CommentText">
    <w:name w:val="annotation text"/>
    <w:basedOn w:val="Normal"/>
    <w:link w:val="CommentTextChar"/>
    <w:uiPriority w:val="99"/>
    <w:rsid w:val="00DD6CD3"/>
    <w:rPr>
      <w:rFonts w:ascii="Cambria" w:eastAsia="MS Mincho" w:hAnsi="Cambria" w:cs="Times New Roman"/>
      <w:sz w:val="20"/>
    </w:rPr>
  </w:style>
  <w:style w:type="character" w:customStyle="1" w:styleId="CommentTextChar">
    <w:name w:val="Comment Text Char"/>
    <w:basedOn w:val="DefaultParagraphFont"/>
    <w:link w:val="CommentText"/>
    <w:uiPriority w:val="99"/>
    <w:rsid w:val="00DD6CD3"/>
    <w:rPr>
      <w:rFonts w:ascii="Cambria" w:eastAsia="MS Mincho" w:hAnsi="Cambria" w:cs="Times New Roman"/>
      <w:sz w:val="20"/>
      <w:szCs w:val="20"/>
      <w:lang w:val="en-US" w:eastAsia="ja-JP"/>
    </w:rPr>
  </w:style>
  <w:style w:type="paragraph" w:styleId="Header">
    <w:name w:val="header"/>
    <w:basedOn w:val="Normal"/>
    <w:link w:val="HeaderChar"/>
    <w:uiPriority w:val="99"/>
    <w:unhideWhenUsed/>
    <w:rsid w:val="00476291"/>
    <w:pPr>
      <w:tabs>
        <w:tab w:val="center" w:pos="4513"/>
        <w:tab w:val="right" w:pos="9026"/>
      </w:tabs>
    </w:pPr>
    <w:rPr>
      <w:rFonts w:ascii="Cambria" w:eastAsia="MS Mincho" w:hAnsi="Cambria" w:cs="Times New Roman"/>
    </w:rPr>
  </w:style>
  <w:style w:type="character" w:customStyle="1" w:styleId="HeaderChar">
    <w:name w:val="Header Char"/>
    <w:basedOn w:val="DefaultParagraphFont"/>
    <w:link w:val="Header"/>
    <w:uiPriority w:val="99"/>
    <w:rsid w:val="00476291"/>
    <w:rPr>
      <w:rFonts w:ascii="Cambria" w:eastAsia="MS Mincho" w:hAnsi="Cambria" w:cs="Times New Roman"/>
      <w:sz w:val="24"/>
      <w:szCs w:val="20"/>
      <w:lang w:val="en-US" w:eastAsia="ja-JP"/>
    </w:rPr>
  </w:style>
  <w:style w:type="paragraph" w:customStyle="1" w:styleId="body">
    <w:name w:val="body"/>
    <w:basedOn w:val="Normal"/>
    <w:uiPriority w:val="99"/>
    <w:rsid w:val="00476291"/>
    <w:pPr>
      <w:spacing w:after="240" w:line="480" w:lineRule="auto"/>
      <w:ind w:left="567"/>
      <w:jc w:val="both"/>
    </w:pPr>
    <w:rPr>
      <w:rFonts w:ascii="Arial" w:eastAsia="Times New Roman" w:hAnsi="Arial" w:cs="Arial"/>
      <w:szCs w:val="24"/>
      <w:lang w:val="en-GB" w:eastAsia="en-US"/>
    </w:rPr>
  </w:style>
  <w:style w:type="paragraph" w:styleId="Footer">
    <w:name w:val="footer"/>
    <w:basedOn w:val="Normal"/>
    <w:link w:val="FooterChar"/>
    <w:uiPriority w:val="99"/>
    <w:unhideWhenUsed/>
    <w:rsid w:val="00EB6ED1"/>
    <w:pPr>
      <w:tabs>
        <w:tab w:val="center" w:pos="4513"/>
        <w:tab w:val="right" w:pos="9026"/>
      </w:tabs>
      <w:spacing w:after="0"/>
    </w:pPr>
  </w:style>
  <w:style w:type="character" w:customStyle="1" w:styleId="FooterChar">
    <w:name w:val="Footer Char"/>
    <w:basedOn w:val="DefaultParagraphFont"/>
    <w:link w:val="Footer"/>
    <w:uiPriority w:val="99"/>
    <w:rsid w:val="00EB6ED1"/>
    <w:rPr>
      <w:rFonts w:eastAsiaTheme="minorEastAsia"/>
      <w:sz w:val="24"/>
      <w:szCs w:val="20"/>
      <w:lang w:val="en-US" w:eastAsia="ja-JP"/>
    </w:rPr>
  </w:style>
  <w:style w:type="paragraph" w:styleId="BalloonText">
    <w:name w:val="Balloon Text"/>
    <w:basedOn w:val="Normal"/>
    <w:link w:val="BalloonTextChar"/>
    <w:uiPriority w:val="99"/>
    <w:semiHidden/>
    <w:unhideWhenUsed/>
    <w:rsid w:val="005C4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F8"/>
    <w:rPr>
      <w:rFonts w:ascii="Tahoma" w:eastAsiaTheme="minorEastAsia" w:hAnsi="Tahoma" w:cs="Tahoma"/>
      <w:sz w:val="16"/>
      <w:szCs w:val="16"/>
      <w:lang w:val="en-US" w:eastAsia="ja-JP"/>
    </w:rPr>
  </w:style>
  <w:style w:type="table" w:customStyle="1" w:styleId="TableGrid1">
    <w:name w:val="Table Grid1"/>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6BF"/>
    <w:rPr>
      <w:sz w:val="16"/>
      <w:szCs w:val="16"/>
    </w:rPr>
  </w:style>
  <w:style w:type="paragraph" w:styleId="CommentSubject">
    <w:name w:val="annotation subject"/>
    <w:basedOn w:val="CommentText"/>
    <w:next w:val="CommentText"/>
    <w:link w:val="CommentSubjectChar"/>
    <w:uiPriority w:val="99"/>
    <w:semiHidden/>
    <w:unhideWhenUsed/>
    <w:rsid w:val="000A36BF"/>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A36BF"/>
    <w:rPr>
      <w:rFonts w:ascii="Cambria" w:eastAsiaTheme="minorEastAsia" w:hAnsi="Cambria" w:cs="Times New Roman"/>
      <w:b/>
      <w:bCs/>
      <w:sz w:val="20"/>
      <w:szCs w:val="20"/>
      <w:lang w:val="en-US" w:eastAsia="ja-JP"/>
    </w:rPr>
  </w:style>
  <w:style w:type="table" w:customStyle="1" w:styleId="TableGrid4">
    <w:name w:val="Table Grid4"/>
    <w:basedOn w:val="TableNormal"/>
    <w:next w:val="TableGrid"/>
    <w:uiPriority w:val="59"/>
    <w:rsid w:val="00AC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1CC"/>
    <w:rPr>
      <w:color w:val="0000FF" w:themeColor="hyperlink"/>
      <w:u w:val="single"/>
    </w:rPr>
  </w:style>
  <w:style w:type="paragraph" w:customStyle="1" w:styleId="Default">
    <w:name w:val="Default"/>
    <w:rsid w:val="009A52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6A"/>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15226A"/>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26A"/>
    <w:rPr>
      <w:rFonts w:ascii="Arial" w:eastAsiaTheme="minorEastAsia" w:hAnsi="Arial" w:cs="Arial"/>
      <w:b/>
      <w:sz w:val="28"/>
      <w:szCs w:val="28"/>
    </w:rPr>
  </w:style>
  <w:style w:type="table" w:styleId="TableGrid">
    <w:name w:val="Table Grid"/>
    <w:basedOn w:val="TableNormal"/>
    <w:uiPriority w:val="59"/>
    <w:rsid w:val="001522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26A"/>
    <w:pPr>
      <w:spacing w:after="0"/>
      <w:ind w:left="720"/>
    </w:pPr>
    <w:rPr>
      <w:rFonts w:ascii="Times New Roman" w:eastAsia="Times New Roman" w:hAnsi="Times New Roman" w:cs="Times New Roman"/>
      <w:szCs w:val="24"/>
      <w:lang w:val="en-GB" w:eastAsia="en-GB"/>
    </w:rPr>
  </w:style>
  <w:style w:type="paragraph" w:styleId="NoSpacing">
    <w:name w:val="No Spacing"/>
    <w:uiPriority w:val="1"/>
    <w:qFormat/>
    <w:rsid w:val="000D02EB"/>
    <w:pPr>
      <w:spacing w:after="0" w:line="240" w:lineRule="auto"/>
    </w:pPr>
    <w:rPr>
      <w:rFonts w:eastAsiaTheme="minorEastAsia"/>
      <w:sz w:val="24"/>
      <w:szCs w:val="20"/>
      <w:lang w:val="en-US" w:eastAsia="ja-JP"/>
    </w:rPr>
  </w:style>
  <w:style w:type="paragraph" w:styleId="CommentText">
    <w:name w:val="annotation text"/>
    <w:basedOn w:val="Normal"/>
    <w:link w:val="CommentTextChar"/>
    <w:uiPriority w:val="99"/>
    <w:rsid w:val="00DD6CD3"/>
    <w:rPr>
      <w:rFonts w:ascii="Cambria" w:eastAsia="MS Mincho" w:hAnsi="Cambria" w:cs="Times New Roman"/>
      <w:sz w:val="20"/>
    </w:rPr>
  </w:style>
  <w:style w:type="character" w:customStyle="1" w:styleId="CommentTextChar">
    <w:name w:val="Comment Text Char"/>
    <w:basedOn w:val="DefaultParagraphFont"/>
    <w:link w:val="CommentText"/>
    <w:uiPriority w:val="99"/>
    <w:rsid w:val="00DD6CD3"/>
    <w:rPr>
      <w:rFonts w:ascii="Cambria" w:eastAsia="MS Mincho" w:hAnsi="Cambria" w:cs="Times New Roman"/>
      <w:sz w:val="20"/>
      <w:szCs w:val="20"/>
      <w:lang w:val="en-US" w:eastAsia="ja-JP"/>
    </w:rPr>
  </w:style>
  <w:style w:type="paragraph" w:styleId="Header">
    <w:name w:val="header"/>
    <w:basedOn w:val="Normal"/>
    <w:link w:val="HeaderChar"/>
    <w:uiPriority w:val="99"/>
    <w:unhideWhenUsed/>
    <w:rsid w:val="00476291"/>
    <w:pPr>
      <w:tabs>
        <w:tab w:val="center" w:pos="4513"/>
        <w:tab w:val="right" w:pos="9026"/>
      </w:tabs>
    </w:pPr>
    <w:rPr>
      <w:rFonts w:ascii="Cambria" w:eastAsia="MS Mincho" w:hAnsi="Cambria" w:cs="Times New Roman"/>
    </w:rPr>
  </w:style>
  <w:style w:type="character" w:customStyle="1" w:styleId="HeaderChar">
    <w:name w:val="Header Char"/>
    <w:basedOn w:val="DefaultParagraphFont"/>
    <w:link w:val="Header"/>
    <w:uiPriority w:val="99"/>
    <w:rsid w:val="00476291"/>
    <w:rPr>
      <w:rFonts w:ascii="Cambria" w:eastAsia="MS Mincho" w:hAnsi="Cambria" w:cs="Times New Roman"/>
      <w:sz w:val="24"/>
      <w:szCs w:val="20"/>
      <w:lang w:val="en-US" w:eastAsia="ja-JP"/>
    </w:rPr>
  </w:style>
  <w:style w:type="paragraph" w:customStyle="1" w:styleId="body">
    <w:name w:val="body"/>
    <w:basedOn w:val="Normal"/>
    <w:uiPriority w:val="99"/>
    <w:rsid w:val="00476291"/>
    <w:pPr>
      <w:spacing w:after="240" w:line="480" w:lineRule="auto"/>
      <w:ind w:left="567"/>
      <w:jc w:val="both"/>
    </w:pPr>
    <w:rPr>
      <w:rFonts w:ascii="Arial" w:eastAsia="Times New Roman" w:hAnsi="Arial" w:cs="Arial"/>
      <w:szCs w:val="24"/>
      <w:lang w:val="en-GB" w:eastAsia="en-US"/>
    </w:rPr>
  </w:style>
  <w:style w:type="paragraph" w:styleId="Footer">
    <w:name w:val="footer"/>
    <w:basedOn w:val="Normal"/>
    <w:link w:val="FooterChar"/>
    <w:uiPriority w:val="99"/>
    <w:unhideWhenUsed/>
    <w:rsid w:val="00EB6ED1"/>
    <w:pPr>
      <w:tabs>
        <w:tab w:val="center" w:pos="4513"/>
        <w:tab w:val="right" w:pos="9026"/>
      </w:tabs>
      <w:spacing w:after="0"/>
    </w:pPr>
  </w:style>
  <w:style w:type="character" w:customStyle="1" w:styleId="FooterChar">
    <w:name w:val="Footer Char"/>
    <w:basedOn w:val="DefaultParagraphFont"/>
    <w:link w:val="Footer"/>
    <w:uiPriority w:val="99"/>
    <w:rsid w:val="00EB6ED1"/>
    <w:rPr>
      <w:rFonts w:eastAsiaTheme="minorEastAsia"/>
      <w:sz w:val="24"/>
      <w:szCs w:val="20"/>
      <w:lang w:val="en-US" w:eastAsia="ja-JP"/>
    </w:rPr>
  </w:style>
  <w:style w:type="paragraph" w:styleId="BalloonText">
    <w:name w:val="Balloon Text"/>
    <w:basedOn w:val="Normal"/>
    <w:link w:val="BalloonTextChar"/>
    <w:uiPriority w:val="99"/>
    <w:semiHidden/>
    <w:unhideWhenUsed/>
    <w:rsid w:val="005C4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F8"/>
    <w:rPr>
      <w:rFonts w:ascii="Tahoma" w:eastAsiaTheme="minorEastAsia" w:hAnsi="Tahoma" w:cs="Tahoma"/>
      <w:sz w:val="16"/>
      <w:szCs w:val="16"/>
      <w:lang w:val="en-US" w:eastAsia="ja-JP"/>
    </w:rPr>
  </w:style>
  <w:style w:type="table" w:customStyle="1" w:styleId="TableGrid1">
    <w:name w:val="Table Grid1"/>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6BF"/>
    <w:rPr>
      <w:sz w:val="16"/>
      <w:szCs w:val="16"/>
    </w:rPr>
  </w:style>
  <w:style w:type="paragraph" w:styleId="CommentSubject">
    <w:name w:val="annotation subject"/>
    <w:basedOn w:val="CommentText"/>
    <w:next w:val="CommentText"/>
    <w:link w:val="CommentSubjectChar"/>
    <w:uiPriority w:val="99"/>
    <w:semiHidden/>
    <w:unhideWhenUsed/>
    <w:rsid w:val="000A36BF"/>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A36BF"/>
    <w:rPr>
      <w:rFonts w:ascii="Cambria" w:eastAsiaTheme="minorEastAsia" w:hAnsi="Cambria" w:cs="Times New Roman"/>
      <w:b/>
      <w:bCs/>
      <w:sz w:val="20"/>
      <w:szCs w:val="20"/>
      <w:lang w:val="en-US" w:eastAsia="ja-JP"/>
    </w:rPr>
  </w:style>
  <w:style w:type="table" w:customStyle="1" w:styleId="TableGrid4">
    <w:name w:val="Table Grid4"/>
    <w:basedOn w:val="TableNormal"/>
    <w:next w:val="TableGrid"/>
    <w:uiPriority w:val="59"/>
    <w:rsid w:val="00AC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1CC"/>
    <w:rPr>
      <w:color w:val="0000FF" w:themeColor="hyperlink"/>
      <w:u w:val="single"/>
    </w:rPr>
  </w:style>
  <w:style w:type="paragraph" w:customStyle="1" w:styleId="Default">
    <w:name w:val="Default"/>
    <w:rsid w:val="009A52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2122">
      <w:bodyDiv w:val="1"/>
      <w:marLeft w:val="0"/>
      <w:marRight w:val="0"/>
      <w:marTop w:val="0"/>
      <w:marBottom w:val="0"/>
      <w:divBdr>
        <w:top w:val="none" w:sz="0" w:space="0" w:color="auto"/>
        <w:left w:val="none" w:sz="0" w:space="0" w:color="auto"/>
        <w:bottom w:val="none" w:sz="0" w:space="0" w:color="auto"/>
        <w:right w:val="none" w:sz="0" w:space="0" w:color="auto"/>
      </w:divBdr>
    </w:div>
    <w:div w:id="707217818">
      <w:bodyDiv w:val="1"/>
      <w:marLeft w:val="0"/>
      <w:marRight w:val="0"/>
      <w:marTop w:val="0"/>
      <w:marBottom w:val="0"/>
      <w:divBdr>
        <w:top w:val="none" w:sz="0" w:space="0" w:color="auto"/>
        <w:left w:val="none" w:sz="0" w:space="0" w:color="auto"/>
        <w:bottom w:val="none" w:sz="0" w:space="0" w:color="auto"/>
        <w:right w:val="none" w:sz="0" w:space="0" w:color="auto"/>
      </w:divBdr>
    </w:div>
    <w:div w:id="708535476">
      <w:bodyDiv w:val="1"/>
      <w:marLeft w:val="0"/>
      <w:marRight w:val="0"/>
      <w:marTop w:val="0"/>
      <w:marBottom w:val="0"/>
      <w:divBdr>
        <w:top w:val="none" w:sz="0" w:space="0" w:color="auto"/>
        <w:left w:val="none" w:sz="0" w:space="0" w:color="auto"/>
        <w:bottom w:val="none" w:sz="0" w:space="0" w:color="auto"/>
        <w:right w:val="none" w:sz="0" w:space="0" w:color="auto"/>
      </w:divBdr>
    </w:div>
    <w:div w:id="12611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0845-B678-412B-B567-240AFC07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Dunton Barbara</cp:lastModifiedBy>
  <cp:revision>3</cp:revision>
  <dcterms:created xsi:type="dcterms:W3CDTF">2017-03-23T11:56:00Z</dcterms:created>
  <dcterms:modified xsi:type="dcterms:W3CDTF">2017-03-30T15:58:00Z</dcterms:modified>
</cp:coreProperties>
</file>